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AE3300"/>
          <w:sz w:val="52"/>
          <w:szCs w:val="52"/>
        </w:rPr>
      </w:pPr>
      <w:r w:rsidRPr="00FA229E">
        <w:rPr>
          <w:rFonts w:ascii="Times New Roman" w:hAnsi="Times New Roman" w:cs="Times New Roman"/>
          <w:b/>
          <w:bCs/>
          <w:color w:val="AE3300"/>
          <w:sz w:val="52"/>
          <w:szCs w:val="52"/>
        </w:rPr>
        <w:t xml:space="preserve">ПРОФИЛАКТИКА ТРАВМАТИЗМА НА </w:t>
      </w:r>
      <w:proofErr w:type="gramStart"/>
      <w:r w:rsidRPr="00FA229E">
        <w:rPr>
          <w:rFonts w:ascii="Times New Roman" w:hAnsi="Times New Roman" w:cs="Times New Roman"/>
          <w:b/>
          <w:bCs/>
          <w:color w:val="AE3300"/>
          <w:sz w:val="52"/>
          <w:szCs w:val="52"/>
        </w:rPr>
        <w:t>ЖЕЛЕЗНОДОРОЖНОМ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AE3300"/>
          <w:sz w:val="52"/>
          <w:szCs w:val="52"/>
        </w:rPr>
      </w:pPr>
      <w:proofErr w:type="gramStart"/>
      <w:r w:rsidRPr="00FA229E">
        <w:rPr>
          <w:rFonts w:ascii="Times New Roman" w:hAnsi="Times New Roman" w:cs="Times New Roman"/>
          <w:b/>
          <w:bCs/>
          <w:color w:val="AE3300"/>
          <w:sz w:val="52"/>
          <w:szCs w:val="52"/>
        </w:rPr>
        <w:t>ТРАНСПОРТЕ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Arial Narrow,Bold" w:hAnsi="Arial Narrow,Bold" w:cs="Arial Narrow,Bold"/>
          <w:b/>
          <w:bCs/>
          <w:color w:val="AE3300"/>
          <w:sz w:val="36"/>
          <w:szCs w:val="36"/>
        </w:rPr>
      </w:pPr>
    </w:p>
    <w:p w:rsid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Arial Narrow,Bold" w:hAnsi="Arial Narrow,Bold" w:cs="Arial Narrow,Bold"/>
          <w:b/>
          <w:bCs/>
          <w:color w:val="AE3300"/>
          <w:sz w:val="36"/>
          <w:szCs w:val="36"/>
        </w:rPr>
      </w:pPr>
      <w:r>
        <w:rPr>
          <w:rFonts w:ascii="Arial Narrow,Bold" w:hAnsi="Arial Narrow,Bold" w:cs="Arial Narrow,Bold"/>
          <w:b/>
          <w:bCs/>
          <w:noProof/>
          <w:color w:val="AE3300"/>
          <w:sz w:val="36"/>
          <w:szCs w:val="36"/>
          <w:lang w:eastAsia="ru-RU"/>
        </w:rPr>
        <w:drawing>
          <wp:inline distT="0" distB="0" distL="0" distR="0" wp14:anchorId="3EF67ADC" wp14:editId="10D42BEE">
            <wp:extent cx="2847975" cy="2562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Arial Narrow,Bold" w:hAnsi="Arial Narrow,Bold" w:cs="Arial Narrow,Bold"/>
          <w:b/>
          <w:bCs/>
          <w:color w:val="AE3300"/>
          <w:sz w:val="36"/>
          <w:szCs w:val="36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Courier New,Bold" w:hAnsi="Courier New,Bold" w:cs="Courier New,Bold"/>
          <w:b/>
          <w:bCs/>
          <w:color w:val="CD0017"/>
          <w:sz w:val="48"/>
          <w:szCs w:val="48"/>
          <w:u w:val="single"/>
        </w:rPr>
      </w:pPr>
      <w:r w:rsidRPr="00FA229E">
        <w:rPr>
          <w:rFonts w:ascii="Courier New,Bold" w:hAnsi="Courier New,Bold" w:cs="Courier New,Bold"/>
          <w:b/>
          <w:bCs/>
          <w:color w:val="CD0017"/>
          <w:sz w:val="48"/>
          <w:szCs w:val="48"/>
          <w:u w:val="single"/>
        </w:rPr>
        <w:t>Правила безопасности пешеходов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0"/>
          <w:szCs w:val="20"/>
        </w:rPr>
        <w:t></w:t>
      </w:r>
      <w:r>
        <w:rPr>
          <w:rFonts w:ascii="Symbol" w:hAnsi="Symbol" w:cs="Symbol"/>
          <w:color w:val="5D4B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Пешеходы должны переходить железнодорожные пути только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местах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пешеходным настилам или мостам и в местах, где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установлены указатели «Переход через пути».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0"/>
          <w:szCs w:val="20"/>
        </w:rPr>
        <w:t></w:t>
      </w:r>
      <w:r>
        <w:rPr>
          <w:rFonts w:ascii="Symbol" w:hAnsi="Symbol" w:cs="Symbol"/>
          <w:color w:val="5D4B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 переходом пути по пешеходному настилу необходимо убедиться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отсутствии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движущегося поезда, локомотива или вагона.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0"/>
          <w:szCs w:val="20"/>
        </w:rPr>
        <w:t></w:t>
      </w:r>
      <w:r>
        <w:rPr>
          <w:rFonts w:ascii="Symbol" w:hAnsi="Symbol" w:cs="Symbol"/>
          <w:color w:val="5D4B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приближении поезда, локомотива или вагона следует остановиться,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пропустить их и, убедившись в отсутствии движущегося подвижного состава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соседним путям, продолжить переход.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0"/>
          <w:szCs w:val="20"/>
        </w:rPr>
        <w:t></w:t>
      </w:r>
      <w:r>
        <w:rPr>
          <w:rFonts w:ascii="Symbol" w:hAnsi="Symbol" w:cs="Symbol"/>
          <w:color w:val="5D4B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Подходя к железнодорожному переезду, граждане должны внимательно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следить за световой и звуковой сигнализацией, а также положением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шлагбаума. Переходить путь можно только при открытом шлагбауме, 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отсутствии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прежде чем перейти через пути, необходимо убедиться, не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приближаются ли к переезду поезд, локомотив или вагон.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ЗАПРЕЩАЕТСЯ: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Ходить по железнодорожным путям.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Обходить стоящий состав на расстоянии менее 5 метров от вагона или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локомотива, а между стоящими вагонами в «разрыве» на расстоянии не менее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 метров.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Использовать железнодорожные пути в качестве пешеходных дорожек.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Переходить или перебегать через железнодорожные пути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близко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идущим поездом, если расстояние до него менее 400 метров.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Переходить через путь сразу же после прохода поезда одного направления, не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убедившись в отсутствии следования поезда встречного направления.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Переходить железнодорожные переезды при закрытом шлагбауме или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показании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красного сигнала светофора переездной сигнализации.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>На станциях и перегонах подлезать под вагоны и перелезать через автосцепки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прохода через путь.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Проходить вдоль железнодорожного пути ближе 5 метров от крайнего рельса.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Проходить по железнодорожным мостам и тоннелям, не оборудованным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дорожками для прохода пешеходов.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</w:rPr>
        <w:t>Подлезать под закрытый шлагбаум на железнодорожном переезде, а также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выходить на переезд, когда шлагбаум начинает закрываться.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0"/>
          <w:szCs w:val="20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</w:rPr>
        <w:t>На электрифицированных участках подниматься на опоры контактной сети.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Приближаться к лежащему на земле электропроводу на расстоянии ближе 8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метров.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Courier New,Bold" w:hAnsi="Courier New,Bold" w:cs="Courier New,Bold"/>
          <w:b/>
          <w:bCs/>
          <w:color w:val="CD0017"/>
          <w:sz w:val="48"/>
          <w:szCs w:val="48"/>
          <w:u w:val="single"/>
        </w:rPr>
      </w:pPr>
      <w:r w:rsidRPr="00FA229E">
        <w:rPr>
          <w:rFonts w:ascii="Courier New,Bold" w:hAnsi="Courier New,Bold" w:cs="Courier New,Bold"/>
          <w:b/>
          <w:bCs/>
          <w:color w:val="CD0017"/>
          <w:sz w:val="48"/>
          <w:szCs w:val="48"/>
          <w:u w:val="single"/>
        </w:rPr>
        <w:t>Правила безопасности пассажиров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8"/>
          <w:szCs w:val="28"/>
        </w:rPr>
        <w:t></w:t>
      </w:r>
      <w:r>
        <w:rPr>
          <w:rFonts w:ascii="Symbol" w:hAnsi="Symbol" w:cs="Symbol"/>
          <w:color w:val="5D4B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Посадку (высадку) в вагоны следует производить только после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полной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остановки поезда.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5D4B00"/>
          <w:sz w:val="28"/>
          <w:szCs w:val="28"/>
        </w:rPr>
        <w:t></w:t>
      </w:r>
      <w:r>
        <w:rPr>
          <w:rFonts w:ascii="Symbol" w:hAnsi="Symbol" w:cs="Symbol"/>
          <w:color w:val="5D4B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Выход из вагонов и посадку в них необходимо производить только со стороны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перрона или посадочной платформы.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ЗАПРЕЩАЕТСЯ: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Посадка и высадка на ходу поезда.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Высовываться из окон вагонов и дверей тамбуров на ходу поезда.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Стоять на подножках и переходных площадках, открывать двери вагонов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ходу поезда, задерживать открытие автоматических дверей пригородных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поездов.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Оставлять детей без присмотра на посадочных платформах и в вагонах.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Провозить в вагонах легковоспламеняющиеся и взрывчатые вещества.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</w:rPr>
        <w:t>Выходить из вагонов на междупутье и стоять там при проходе встречного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поезда.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>Прыгать с платформы на железнодорожные пути.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Устраивать на платформе различные подвижные игры.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</w:rPr>
        <w:t>Бежать по платформе рядом с вагоном прибывающего или уходящего поезда,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находиться ближе двух метров от края платформы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 время</w:t>
      </w:r>
      <w:proofErr w:type="gramEnd"/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прохождения поезда без остановки.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</w:rPr>
        <w:t>Подходить к вагонам поезда до его полной остановки.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Самовольно без надобности останавливать поезд.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color w:val="5D4B00"/>
          <w:sz w:val="28"/>
          <w:szCs w:val="28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</w:rPr>
        <w:t>Не проходите мимо детей, нарушающих правила поведения на объектах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транспорта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подвергающих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опасности свое здоровье и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жизнь.</w:t>
      </w: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0001B"/>
          <w:sz w:val="52"/>
          <w:szCs w:val="52"/>
        </w:rPr>
      </w:pPr>
      <w:r w:rsidRPr="00FA229E">
        <w:rPr>
          <w:rFonts w:ascii="Times New Roman" w:hAnsi="Times New Roman" w:cs="Times New Roman"/>
          <w:b/>
          <w:bCs/>
          <w:color w:val="F0001B"/>
          <w:sz w:val="52"/>
          <w:szCs w:val="52"/>
        </w:rPr>
        <w:t>ЗАПОМНИ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0001B"/>
          <w:sz w:val="52"/>
          <w:szCs w:val="52"/>
        </w:rPr>
      </w:pPr>
      <w:r w:rsidRPr="00FA229E">
        <w:rPr>
          <w:rFonts w:ascii="Times New Roman" w:hAnsi="Times New Roman" w:cs="Times New Roman"/>
          <w:b/>
          <w:bCs/>
          <w:color w:val="F0001B"/>
          <w:sz w:val="52"/>
          <w:szCs w:val="52"/>
        </w:rPr>
        <w:t>Что нельзя делать на железной дороге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1.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Использовать наушники и мобильные телефоны при переходе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через пути.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2.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Пытаться попасть на пассажирскую платформу и пути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неустановленном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месте</w:t>
      </w:r>
      <w:proofErr w:type="gramEnd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3.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Переходить пути в местах, не оборудованных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пешеходными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настилами.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4.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Ходить вдоль путей.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5.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Подходить к вагонам до полной остановки поезда.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6.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Прислоняться к стоящим вагонам и перелезать под ними - вагоны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 любой момент могут тронуться.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7.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Устраивать на платформе и вблизи железнодорожных путей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любые игры, кататься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там</w:t>
      </w:r>
      <w:proofErr w:type="gramEnd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на роликах, скейтборде или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велосипеде</w:t>
      </w:r>
      <w:proofErr w:type="gramEnd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color w:val="5D4B00"/>
          <w:sz w:val="32"/>
          <w:szCs w:val="32"/>
        </w:rPr>
        <w:t xml:space="preserve">8.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Переходить дорогу в местах стрелочных переводов.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Поскользнувшись, можно застрять в тисках стрелки, которая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перемещается перед идущим поездом. А тормозной путь состава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среднем</w:t>
      </w:r>
      <w:proofErr w:type="gramEnd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- до тысячи метров.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5D4B00"/>
          <w:sz w:val="32"/>
          <w:szCs w:val="32"/>
        </w:rPr>
        <w:t xml:space="preserve">9.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Стоять на подножках и переходных площадках вагонов.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5D4B00"/>
          <w:sz w:val="32"/>
          <w:szCs w:val="32"/>
        </w:rPr>
        <w:t xml:space="preserve">10.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Прислоняться к автоматическим дверям электрички. Ведь если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они откроются, вы окажетесь под колесами поезда.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5D4B00"/>
          <w:sz w:val="32"/>
          <w:szCs w:val="32"/>
        </w:rPr>
        <w:t xml:space="preserve">11.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Высовываться из окон вагонов и тамбуров.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5D4B00"/>
          <w:sz w:val="32"/>
          <w:szCs w:val="32"/>
        </w:rPr>
        <w:t xml:space="preserve">12. </w:t>
      </w: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Заступать за белую линию вдоль края платформы - иначе вас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могут задеть выступающие части вагонов и локомотивов.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D0017"/>
          <w:sz w:val="32"/>
          <w:szCs w:val="32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D0017"/>
          <w:sz w:val="32"/>
          <w:szCs w:val="32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D0017"/>
          <w:sz w:val="32"/>
          <w:szCs w:val="32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D0017"/>
          <w:sz w:val="32"/>
          <w:szCs w:val="32"/>
        </w:rPr>
      </w:pP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Courier New,Bold" w:hAnsi="Courier New,Bold" w:cs="Courier New,Bold"/>
          <w:b/>
          <w:bCs/>
          <w:color w:val="CD0017"/>
          <w:sz w:val="48"/>
          <w:szCs w:val="48"/>
        </w:rPr>
      </w:pP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Courier New,Bold" w:hAnsi="Courier New,Bold" w:cs="Courier New,Bold"/>
          <w:b/>
          <w:bCs/>
          <w:color w:val="CD0017"/>
          <w:sz w:val="48"/>
          <w:szCs w:val="48"/>
        </w:rPr>
      </w:pPr>
    </w:p>
    <w:p w:rsid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Courier New,Bold" w:hAnsi="Courier New,Bold" w:cs="Courier New,Bold"/>
          <w:b/>
          <w:bCs/>
          <w:color w:val="CD0017"/>
          <w:sz w:val="48"/>
          <w:szCs w:val="48"/>
        </w:rPr>
      </w:pP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934A4A"/>
          <w:sz w:val="52"/>
          <w:szCs w:val="52"/>
        </w:rPr>
      </w:pPr>
      <w:r w:rsidRPr="00FA229E">
        <w:rPr>
          <w:rFonts w:ascii="Times New Roman" w:hAnsi="Times New Roman" w:cs="Times New Roman"/>
          <w:b/>
          <w:bCs/>
          <w:color w:val="934A4A"/>
          <w:sz w:val="52"/>
          <w:szCs w:val="52"/>
        </w:rPr>
        <w:lastRenderedPageBreak/>
        <w:t xml:space="preserve">Профилактика аварий и несчастных случаев </w:t>
      </w:r>
      <w:proofErr w:type="gramStart"/>
      <w:r w:rsidRPr="00FA229E">
        <w:rPr>
          <w:rFonts w:ascii="Times New Roman" w:hAnsi="Times New Roman" w:cs="Times New Roman"/>
          <w:b/>
          <w:bCs/>
          <w:color w:val="934A4A"/>
          <w:sz w:val="52"/>
          <w:szCs w:val="52"/>
        </w:rPr>
        <w:t>на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934A4A"/>
          <w:sz w:val="52"/>
          <w:szCs w:val="52"/>
        </w:rPr>
      </w:pPr>
      <w:r w:rsidRPr="00FA229E">
        <w:rPr>
          <w:rFonts w:ascii="Times New Roman" w:hAnsi="Times New Roman" w:cs="Times New Roman"/>
          <w:b/>
          <w:bCs/>
          <w:color w:val="934A4A"/>
          <w:sz w:val="52"/>
          <w:szCs w:val="52"/>
        </w:rPr>
        <w:t xml:space="preserve">железнодорожном </w:t>
      </w:r>
      <w:proofErr w:type="gramStart"/>
      <w:r w:rsidRPr="00FA229E">
        <w:rPr>
          <w:rFonts w:ascii="Times New Roman" w:hAnsi="Times New Roman" w:cs="Times New Roman"/>
          <w:b/>
          <w:bCs/>
          <w:color w:val="934A4A"/>
          <w:sz w:val="52"/>
          <w:szCs w:val="52"/>
        </w:rPr>
        <w:t>транспорте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открывайте при движении поезда наружные двери, не стойте на подножках;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высовывайтесь из окон;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кладите тяжелый багаж на верхние полки;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срывайте без крайней необходимости стоп-кран;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запомните, что даже при пожаре останавливать поезд нельзя на мосту, в тоннеле и в других местах, где осложнится эвакуация;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курите в вагоне;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возите с собой горючие и взрывоопасные вещества;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 включайте в вагонную электросеть бытовые приборы;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при запахе горелой резины или появлении дыма немедленно обращайтесь </w:t>
      </w:r>
      <w:proofErr w:type="gramStart"/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</w:t>
      </w:r>
      <w:proofErr w:type="gramEnd"/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проводнику;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проявляйте бдительность при опасном поведении ваших попутчиков.</w:t>
      </w:r>
    </w:p>
    <w:p w:rsidR="00FA229E" w:rsidRPr="00FA229E" w:rsidRDefault="00FA229E" w:rsidP="00FA22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22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 точки зрения безопасности самые лучшие места в поезде - центральные вагоны, купе с аварийным выходом-окном или расположенное ближе к выходу из вагона, нижние полки. При столкновении страдают в первую очередь головные вагоны – на их разрушение уходит основная сила инерции. Когда поезд сойдет с рельсов, центральные вагоны скорее удержатся, даже если переворачиваются и отрываются хвостовые. Оказавшись в вагоне, узнайте, где расположены аварийные выходы и огнетушители. Указатели должны быть расположены около вагонного бачка с питьевой водой. Если надписи нет, не стесняйтесь спросить проводника, есть ли в вагоне аварийные выходы и как ими пользоваться.</w:t>
      </w:r>
    </w:p>
    <w:p w:rsidR="006D2CA3" w:rsidRDefault="006D2CA3" w:rsidP="00FA229E">
      <w:pPr>
        <w:jc w:val="both"/>
      </w:pPr>
      <w:bookmarkStart w:id="0" w:name="_GoBack"/>
      <w:bookmarkEnd w:id="0"/>
    </w:p>
    <w:sectPr w:rsidR="006D2CA3" w:rsidSect="00FA2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9E"/>
    <w:rsid w:val="006D2CA3"/>
    <w:rsid w:val="00E917AF"/>
    <w:rsid w:val="00FA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Зам.дир</cp:lastModifiedBy>
  <cp:revision>4</cp:revision>
  <cp:lastPrinted>2016-09-29T10:22:00Z</cp:lastPrinted>
  <dcterms:created xsi:type="dcterms:W3CDTF">2016-09-29T10:17:00Z</dcterms:created>
  <dcterms:modified xsi:type="dcterms:W3CDTF">2018-11-01T11:02:00Z</dcterms:modified>
</cp:coreProperties>
</file>