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08" w:lineRule="auto"/>
        <w:ind w:left="120"/>
        <w:jc w:val="center"/>
        <w:rPr>
          <w:lang w:val="ru-RU"/>
        </w:rPr>
      </w:pPr>
      <w:bookmarkStart w:id="0" w:name="block-1861561"/>
      <w:r>
        <w:rPr>
          <w:rFonts w:ascii="Times New Roman" w:hAnsi="Times New Roman"/>
          <w:b/>
          <w:color w:val="000000"/>
          <w:sz w:val="28"/>
          <w:lang w:val="ru-RU"/>
        </w:rPr>
        <w:t>МИНИСТЕРСТВО ПРОСВЕЩЕНИЯ РОССИЙСКОЙ ФЕДЕРАЦИИ</w:t>
      </w:r>
    </w:p>
    <w:p>
      <w:pPr>
        <w:spacing w:after="0" w:line="408" w:lineRule="auto"/>
        <w:ind w:left="120"/>
        <w:jc w:val="center"/>
        <w:rPr>
          <w:lang w:val="ru-RU"/>
        </w:rPr>
      </w:pPr>
      <w:r>
        <w:rPr>
          <w:rFonts w:ascii="Times New Roman" w:hAnsi="Times New Roman"/>
          <w:b/>
          <w:color w:val="000000"/>
          <w:sz w:val="28"/>
          <w:lang w:val="ru-RU"/>
        </w:rPr>
        <w:t>‌</w:t>
      </w:r>
      <w:bookmarkStart w:id="1" w:name="f82fad9e-4303-40e0-b615-d8bb07699b65"/>
      <w:r>
        <w:rPr>
          <w:rFonts w:ascii="Times New Roman" w:hAnsi="Times New Roman"/>
          <w:b/>
          <w:color w:val="000000"/>
          <w:sz w:val="28"/>
          <w:lang w:val="ru-RU"/>
        </w:rPr>
        <w:t>Отдел образования Администрации Целинского района</w:t>
      </w:r>
      <w:bookmarkEnd w:id="1"/>
      <w:r>
        <w:rPr>
          <w:rFonts w:ascii="Times New Roman" w:hAnsi="Times New Roman"/>
          <w:b/>
          <w:color w:val="000000"/>
          <w:sz w:val="28"/>
          <w:lang w:val="ru-RU"/>
        </w:rPr>
        <w:t xml:space="preserve">‌‌ </w:t>
      </w:r>
    </w:p>
    <w:p>
      <w:pPr>
        <w:spacing w:after="0" w:line="408" w:lineRule="auto"/>
        <w:ind w:left="120"/>
        <w:jc w:val="center"/>
        <w:rPr>
          <w:lang w:val="ru-RU"/>
        </w:rPr>
      </w:pPr>
      <w:r>
        <w:rPr>
          <w:rFonts w:ascii="Times New Roman" w:hAnsi="Times New Roman"/>
          <w:b/>
          <w:color w:val="000000"/>
          <w:sz w:val="28"/>
          <w:lang w:val="ru-RU"/>
        </w:rPr>
        <w:t>‌</w:t>
      </w:r>
      <w:bookmarkStart w:id="2" w:name="f11d21d1-8bec-4df3-85d2-f4d0bca3e7ae"/>
      <w:r>
        <w:rPr>
          <w:rFonts w:ascii="Times New Roman" w:hAnsi="Times New Roman"/>
          <w:b/>
          <w:color w:val="000000"/>
          <w:sz w:val="28"/>
          <w:lang w:val="ru-RU"/>
        </w:rPr>
        <w:t>Администрация Целинского района</w:t>
      </w:r>
      <w:bookmarkEnd w:id="2"/>
      <w:r>
        <w:rPr>
          <w:rFonts w:ascii="Times New Roman" w:hAnsi="Times New Roman"/>
          <w:b/>
          <w:color w:val="000000"/>
          <w:sz w:val="28"/>
          <w:lang w:val="ru-RU"/>
        </w:rPr>
        <w:t>‌</w:t>
      </w:r>
      <w:r>
        <w:rPr>
          <w:rFonts w:ascii="Times New Roman" w:hAnsi="Times New Roman"/>
          <w:color w:val="000000"/>
          <w:sz w:val="28"/>
          <w:lang w:val="ru-RU"/>
        </w:rPr>
        <w:t>​</w:t>
      </w:r>
    </w:p>
    <w:p>
      <w:pPr>
        <w:spacing w:after="0" w:line="408" w:lineRule="auto"/>
        <w:ind w:left="120"/>
        <w:jc w:val="center"/>
        <w:rPr>
          <w:lang w:val="ru-RU"/>
        </w:rPr>
      </w:pPr>
      <w:r>
        <w:rPr>
          <w:rFonts w:ascii="Times New Roman" w:hAnsi="Times New Roman"/>
          <w:b/>
          <w:color w:val="000000"/>
          <w:sz w:val="28"/>
          <w:lang w:val="ru-RU"/>
        </w:rPr>
        <w:t>МБОУ СОШ №32</w:t>
      </w:r>
    </w:p>
    <w:p>
      <w:pPr>
        <w:spacing w:after="0"/>
        <w:ind w:left="120"/>
        <w:rPr>
          <w:lang w:val="ru-RU"/>
        </w:rPr>
      </w:pPr>
    </w:p>
    <w:p>
      <w:pPr>
        <w:spacing w:after="0"/>
        <w:ind w:left="120"/>
        <w:rPr>
          <w:lang w:val="ru-RU"/>
        </w:rPr>
      </w:pPr>
    </w:p>
    <w:p>
      <w:pPr>
        <w:spacing w:after="0"/>
        <w:ind w:left="120"/>
        <w:rPr>
          <w:lang w:val="ru-RU"/>
        </w:rPr>
      </w:pPr>
    </w:p>
    <w:p>
      <w:pPr>
        <w:spacing w:after="0"/>
        <w:ind w:left="120"/>
        <w:rPr>
          <w:lang w:val="ru-RU"/>
        </w:rPr>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tblPrEx>
          <w:tblCellMar>
            <w:top w:w="0" w:type="dxa"/>
            <w:left w:w="108" w:type="dxa"/>
            <w:bottom w:w="0" w:type="dxa"/>
            <w:right w:w="108" w:type="dxa"/>
          </w:tblCellMar>
        </w:tblPrEx>
        <w:tc>
          <w:tcPr>
            <w:tcW w:w="3114" w:type="dxa"/>
          </w:tcPr>
          <w:p>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МО</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Савицкая Т.А.</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Протокол №1</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«2</w:t>
            </w:r>
            <w:r>
              <w:rPr>
                <w:rFonts w:hint="default" w:ascii="Times New Roman" w:hAnsi="Times New Roman" w:eastAsia="Times New Roman"/>
                <w:color w:val="000000"/>
                <w:sz w:val="24"/>
                <w:szCs w:val="24"/>
                <w:lang w:val="ru-RU"/>
              </w:rPr>
              <w:t>6</w:t>
            </w:r>
            <w:r>
              <w:rPr>
                <w:rFonts w:ascii="Times New Roman" w:hAnsi="Times New Roman" w:eastAsia="Times New Roman"/>
                <w:color w:val="000000"/>
                <w:sz w:val="24"/>
                <w:szCs w:val="24"/>
                <w:lang w:val="ru-RU"/>
              </w:rPr>
              <w:t>» 08</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202</w:t>
            </w:r>
            <w:r>
              <w:rPr>
                <w:rFonts w:hint="default" w:ascii="Times New Roman" w:hAnsi="Times New Roman" w:eastAsia="Times New Roman"/>
                <w:color w:val="000000"/>
                <w:sz w:val="24"/>
                <w:szCs w:val="24"/>
                <w:lang w:val="ru-RU"/>
              </w:rPr>
              <w:t>4</w:t>
            </w:r>
            <w:r>
              <w:rPr>
                <w:rFonts w:ascii="Times New Roman" w:hAnsi="Times New Roman" w:eastAsia="Times New Roman"/>
                <w:color w:val="000000"/>
                <w:sz w:val="24"/>
                <w:szCs w:val="24"/>
                <w:lang w:val="ru-RU"/>
              </w:rPr>
              <w:t xml:space="preserve"> г.</w:t>
            </w:r>
          </w:p>
          <w:p>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 директора по УВР</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Чехунова С.Н.</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Протокол №1</w:t>
            </w:r>
            <w:r>
              <w:rPr>
                <w:rFonts w:hint="default" w:ascii="Times New Roman" w:hAnsi="Times New Roman" w:eastAsia="Times New Roman"/>
                <w:color w:val="000000"/>
                <w:sz w:val="24"/>
                <w:szCs w:val="24"/>
                <w:lang w:val="ru-RU"/>
              </w:rPr>
              <w:t>2</w:t>
            </w:r>
            <w:r>
              <w:rPr>
                <w:rFonts w:ascii="Times New Roman" w:hAnsi="Times New Roman" w:eastAsia="Times New Roman"/>
                <w:color w:val="000000"/>
                <w:sz w:val="24"/>
                <w:szCs w:val="24"/>
                <w:lang w:val="ru-RU"/>
              </w:rPr>
              <w:t xml:space="preserve"> </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«2</w:t>
            </w:r>
            <w:r>
              <w:rPr>
                <w:rFonts w:hint="default" w:ascii="Times New Roman" w:hAnsi="Times New Roman" w:eastAsia="Times New Roman"/>
                <w:color w:val="000000"/>
                <w:sz w:val="24"/>
                <w:szCs w:val="24"/>
                <w:lang w:val="ru-RU"/>
              </w:rPr>
              <w:t>7</w:t>
            </w:r>
            <w:r>
              <w:rPr>
                <w:rFonts w:ascii="Times New Roman" w:hAnsi="Times New Roman" w:eastAsia="Times New Roman"/>
                <w:color w:val="000000"/>
                <w:sz w:val="24"/>
                <w:szCs w:val="24"/>
                <w:lang w:val="ru-RU"/>
              </w:rPr>
              <w:t>» августа   202</w:t>
            </w:r>
            <w:r>
              <w:rPr>
                <w:rFonts w:hint="default" w:ascii="Times New Roman" w:hAnsi="Times New Roman" w:eastAsia="Times New Roman"/>
                <w:color w:val="000000"/>
                <w:sz w:val="24"/>
                <w:szCs w:val="24"/>
                <w:lang w:val="ru-RU"/>
              </w:rPr>
              <w:t>4</w:t>
            </w:r>
            <w:r>
              <w:rPr>
                <w:rFonts w:ascii="Times New Roman" w:hAnsi="Times New Roman" w:eastAsia="Times New Roman"/>
                <w:color w:val="000000"/>
                <w:sz w:val="24"/>
                <w:szCs w:val="24"/>
                <w:lang w:val="ru-RU"/>
              </w:rPr>
              <w:t xml:space="preserve"> г.</w:t>
            </w:r>
          </w:p>
          <w:p>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МБОУ СОШ №32</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Трубаева И.Ф.</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 № 2</w:t>
            </w:r>
            <w:r>
              <w:rPr>
                <w:rFonts w:hint="default" w:ascii="Times New Roman" w:hAnsi="Times New Roman" w:eastAsia="Times New Roman"/>
                <w:color w:val="000000"/>
                <w:sz w:val="24"/>
                <w:szCs w:val="24"/>
                <w:lang w:val="ru-RU"/>
              </w:rPr>
              <w:t>04</w:t>
            </w:r>
            <w:r>
              <w:rPr>
                <w:rFonts w:ascii="Times New Roman" w:hAnsi="Times New Roman" w:eastAsia="Times New Roman"/>
                <w:color w:val="000000"/>
                <w:sz w:val="24"/>
                <w:szCs w:val="24"/>
                <w:lang w:val="ru-RU"/>
              </w:rPr>
              <w:t xml:space="preserve"> </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«2</w:t>
            </w:r>
            <w:r>
              <w:rPr>
                <w:rFonts w:hint="default" w:ascii="Times New Roman" w:hAnsi="Times New Roman" w:eastAsia="Times New Roman"/>
                <w:color w:val="000000"/>
                <w:sz w:val="24"/>
                <w:szCs w:val="24"/>
                <w:lang w:val="ru-RU"/>
              </w:rPr>
              <w:t>7</w:t>
            </w:r>
            <w:r>
              <w:rPr>
                <w:rFonts w:ascii="Times New Roman" w:hAnsi="Times New Roman" w:eastAsia="Times New Roman"/>
                <w:color w:val="000000"/>
                <w:sz w:val="24"/>
                <w:szCs w:val="24"/>
                <w:lang w:val="ru-RU"/>
              </w:rPr>
              <w:t>» августа   20</w:t>
            </w:r>
            <w:r>
              <w:rPr>
                <w:rFonts w:hint="default" w:ascii="Times New Roman" w:hAnsi="Times New Roman" w:eastAsia="Times New Roman"/>
                <w:color w:val="000000"/>
                <w:sz w:val="24"/>
                <w:szCs w:val="24"/>
                <w:lang w:val="ru-RU"/>
              </w:rPr>
              <w:t>24</w:t>
            </w:r>
            <w:r>
              <w:rPr>
                <w:rFonts w:ascii="Times New Roman" w:hAnsi="Times New Roman" w:eastAsia="Times New Roman"/>
                <w:color w:val="000000"/>
                <w:sz w:val="24"/>
                <w:szCs w:val="24"/>
                <w:lang w:val="ru-RU"/>
              </w:rPr>
              <w:t xml:space="preserve"> 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after="0"/>
        <w:ind w:left="120"/>
      </w:pPr>
    </w:p>
    <w:p>
      <w:pPr>
        <w:spacing w:after="0"/>
        <w:ind w:left="120"/>
      </w:pPr>
      <w:r>
        <w:rPr>
          <w:rFonts w:ascii="Times New Roman" w:hAnsi="Times New Roman"/>
          <w:color w:val="000000"/>
          <w:sz w:val="28"/>
        </w:rPr>
        <w:t>‌</w:t>
      </w:r>
    </w:p>
    <w:p>
      <w:pPr>
        <w:spacing w:after="0"/>
        <w:ind w:left="120"/>
      </w:pPr>
    </w:p>
    <w:p>
      <w:pPr>
        <w:spacing w:after="0"/>
        <w:ind w:left="120"/>
      </w:pPr>
    </w:p>
    <w:p>
      <w:pPr>
        <w:spacing w:after="0"/>
        <w:ind w:left="120"/>
      </w:pPr>
    </w:p>
    <w:p>
      <w:pPr>
        <w:spacing w:after="0" w:line="408" w:lineRule="auto"/>
        <w:ind w:left="120"/>
        <w:jc w:val="center"/>
      </w:pPr>
      <w:r>
        <w:rPr>
          <w:rFonts w:ascii="Times New Roman" w:hAnsi="Times New Roman"/>
          <w:b/>
          <w:color w:val="000000"/>
          <w:sz w:val="28"/>
        </w:rPr>
        <w:t>РАБОЧАЯ ПРОГРАММА</w:t>
      </w:r>
    </w:p>
    <w:p>
      <w:pPr>
        <w:spacing w:after="0" w:line="408" w:lineRule="auto"/>
        <w:ind w:left="120"/>
        <w:jc w:val="center"/>
      </w:pPr>
      <w:r>
        <w:rPr>
          <w:rFonts w:ascii="Times New Roman" w:hAnsi="Times New Roman"/>
          <w:color w:val="000000"/>
          <w:sz w:val="28"/>
        </w:rPr>
        <w:t xml:space="preserve">(ID </w:t>
      </w:r>
      <w:r>
        <w:rPr>
          <w:rFonts w:hint="default" w:ascii="Times New Roman" w:hAnsi="Times New Roman"/>
          <w:color w:val="000000"/>
          <w:sz w:val="28"/>
          <w:lang w:val="ru-RU"/>
        </w:rPr>
        <w:t>930085</w:t>
      </w:r>
      <w:r>
        <w:rPr>
          <w:rFonts w:ascii="Times New Roman" w:hAnsi="Times New Roman"/>
          <w:color w:val="000000"/>
          <w:sz w:val="28"/>
        </w:rPr>
        <w:t>)</w:t>
      </w:r>
    </w:p>
    <w:p>
      <w:pPr>
        <w:spacing w:after="0"/>
        <w:ind w:left="120"/>
        <w:jc w:val="center"/>
      </w:pPr>
    </w:p>
    <w:p>
      <w:pPr>
        <w:spacing w:after="0" w:line="408" w:lineRule="auto"/>
        <w:ind w:left="120"/>
        <w:jc w:val="center"/>
        <w:rPr>
          <w:lang w:val="ru-RU"/>
        </w:rPr>
      </w:pPr>
      <w:r>
        <w:rPr>
          <w:rFonts w:ascii="Times New Roman" w:hAnsi="Times New Roman"/>
          <w:b/>
          <w:color w:val="000000"/>
          <w:sz w:val="28"/>
          <w:lang w:val="ru-RU"/>
        </w:rPr>
        <w:t>учебного предмета «Литературное чтение»</w:t>
      </w:r>
    </w:p>
    <w:p>
      <w:pPr>
        <w:spacing w:after="0" w:line="408" w:lineRule="auto"/>
        <w:ind w:left="120"/>
        <w:jc w:val="center"/>
        <w:rPr>
          <w:lang w:val="ru-RU"/>
        </w:rPr>
      </w:pPr>
      <w:r>
        <w:rPr>
          <w:rFonts w:ascii="Times New Roman" w:hAnsi="Times New Roman"/>
          <w:color w:val="000000"/>
          <w:sz w:val="28"/>
          <w:lang w:val="ru-RU"/>
        </w:rPr>
        <w:t xml:space="preserve">для обучающихся 1класса </w:t>
      </w: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ind w:left="120"/>
        <w:jc w:val="center"/>
        <w:rPr>
          <w:lang w:val="ru-RU"/>
        </w:rPr>
      </w:pPr>
    </w:p>
    <w:p>
      <w:pPr>
        <w:spacing w:after="0"/>
        <w:rPr>
          <w:lang w:val="ru-RU"/>
        </w:rPr>
      </w:pPr>
    </w:p>
    <w:p>
      <w:pPr>
        <w:spacing w:after="0"/>
        <w:ind w:left="120"/>
        <w:jc w:val="center"/>
        <w:rPr>
          <w:lang w:val="ru-RU"/>
        </w:rPr>
      </w:pPr>
      <w:r>
        <w:rPr>
          <w:rFonts w:ascii="Times New Roman" w:hAnsi="Times New Roman"/>
          <w:color w:val="000000"/>
          <w:sz w:val="28"/>
          <w:lang w:val="ru-RU"/>
        </w:rPr>
        <w:t>​</w:t>
      </w:r>
      <w:bookmarkStart w:id="3" w:name="8f40cabc-1e83-4907-ad8f-f4ef8375b8cd"/>
      <w:r>
        <w:rPr>
          <w:rFonts w:ascii="Times New Roman" w:hAnsi="Times New Roman"/>
          <w:b/>
          <w:color w:val="000000"/>
          <w:sz w:val="28"/>
          <w:lang w:val="ru-RU"/>
        </w:rPr>
        <w:t xml:space="preserve">п.Целина </w:t>
      </w:r>
      <w:bookmarkEnd w:id="3"/>
      <w:r>
        <w:rPr>
          <w:rFonts w:ascii="Times New Roman" w:hAnsi="Times New Roman"/>
          <w:b/>
          <w:color w:val="000000"/>
          <w:sz w:val="28"/>
          <w:lang w:val="ru-RU"/>
        </w:rPr>
        <w:t xml:space="preserve">‌ </w:t>
      </w:r>
      <w:bookmarkStart w:id="4" w:name="30574bb6-69b4-4b7b-a313-5bac59a2fd6c"/>
      <w:r>
        <w:rPr>
          <w:rFonts w:ascii="Times New Roman" w:hAnsi="Times New Roman"/>
          <w:b/>
          <w:color w:val="000000"/>
          <w:sz w:val="28"/>
          <w:lang w:val="ru-RU"/>
        </w:rPr>
        <w:t>2023 год</w:t>
      </w:r>
      <w:bookmarkEnd w:id="4"/>
      <w:r>
        <w:rPr>
          <w:rFonts w:ascii="Times New Roman" w:hAnsi="Times New Roman"/>
          <w:b/>
          <w:color w:val="000000"/>
          <w:sz w:val="28"/>
          <w:lang w:val="ru-RU"/>
        </w:rPr>
        <w:t>‌</w:t>
      </w:r>
      <w:r>
        <w:rPr>
          <w:rFonts w:ascii="Times New Roman" w:hAnsi="Times New Roman"/>
          <w:color w:val="000000"/>
          <w:sz w:val="28"/>
          <w:lang w:val="ru-RU"/>
        </w:rPr>
        <w:t>​</w:t>
      </w:r>
    </w:p>
    <w:bookmarkEnd w:id="0"/>
    <w:p>
      <w:pPr>
        <w:spacing w:after="0" w:line="264" w:lineRule="auto"/>
        <w:ind w:left="120"/>
        <w:rPr>
          <w:lang w:val="ru-RU"/>
        </w:rPr>
      </w:pPr>
      <w:bookmarkStart w:id="5" w:name="block-1861562"/>
      <w:r>
        <w:rPr>
          <w:rFonts w:ascii="Times New Roman" w:hAnsi="Times New Roman"/>
          <w:b/>
          <w:color w:val="000000"/>
          <w:sz w:val="28"/>
          <w:lang w:val="ru-RU"/>
        </w:rPr>
        <w:t>ПОЯСНИТЕЛЬНАЯ ЗАПИСКА</w:t>
      </w:r>
    </w:p>
    <w:p>
      <w:pPr>
        <w:spacing w:after="0" w:line="264" w:lineRule="auto"/>
        <w:ind w:left="120"/>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after="0" w:line="264" w:lineRule="auto"/>
        <w:ind w:left="120"/>
        <w:rPr>
          <w:rFonts w:ascii="Times New Roman" w:hAnsi="Times New Roman" w:cs="Times New Roman"/>
          <w:sz w:val="24"/>
          <w:szCs w:val="24"/>
          <w:lang w:val="ru-RU"/>
        </w:rPr>
      </w:pPr>
    </w:p>
    <w:p>
      <w:pPr>
        <w:spacing w:after="0" w:line="264"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ОБЩАЯ ХАРАКТЕРИСТИКА УЧЕБНОГО ПРЕДМЕТА «ЛИТЕРАТУРНОЕ ЧТЕНИЕ»</w:t>
      </w:r>
    </w:p>
    <w:p>
      <w:pPr>
        <w:spacing w:after="0" w:line="264" w:lineRule="auto"/>
        <w:ind w:left="120"/>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s="Times New Roman"/>
          <w:color w:val="333333"/>
          <w:sz w:val="24"/>
          <w:szCs w:val="24"/>
          <w:lang w:val="ru-RU"/>
        </w:rPr>
        <w:t xml:space="preserve">рабочей </w:t>
      </w:r>
      <w:r>
        <w:rPr>
          <w:rFonts w:ascii="Times New Roman" w:hAnsi="Times New Roman" w:cs="Times New Roman"/>
          <w:color w:val="000000"/>
          <w:sz w:val="24"/>
          <w:szCs w:val="24"/>
          <w:lang w:val="ru-RU"/>
        </w:rPr>
        <w:t>программе воспитания.</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after="0" w:line="264"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ЦЕЛИ ИЗУЧЕНИЯ УЧЕБНОГО ПРЕДМЕТА «ЛИТЕРАТУРНОЕ ЧТЕНИЕ»</w:t>
      </w:r>
    </w:p>
    <w:p>
      <w:pPr>
        <w:spacing w:after="0" w:line="264" w:lineRule="auto"/>
        <w:ind w:left="120"/>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pPr>
        <w:numPr>
          <w:ilvl w:val="0"/>
          <w:numId w:val="1"/>
        </w:numPr>
        <w:spacing w:after="0" w:line="264"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after="0" w:line="264"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pPr>
        <w:numPr>
          <w:ilvl w:val="0"/>
          <w:numId w:val="1"/>
        </w:numPr>
        <w:spacing w:after="0" w:line="264"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after="0" w:line="264"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after="0" w:line="264"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pPr>
        <w:numPr>
          <w:ilvl w:val="0"/>
          <w:numId w:val="1"/>
        </w:numPr>
        <w:spacing w:after="0" w:line="264"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after="0" w:line="264" w:lineRule="auto"/>
        <w:rPr>
          <w:rFonts w:ascii="Times New Roman" w:hAnsi="Times New Roman" w:cs="Times New Roman"/>
          <w:sz w:val="24"/>
          <w:szCs w:val="24"/>
        </w:rPr>
      </w:pPr>
      <w:r>
        <w:rPr>
          <w:rFonts w:ascii="Times New Roman" w:hAnsi="Times New Roman" w:cs="Times New Roman"/>
          <w:color w:val="000000"/>
          <w:sz w:val="24"/>
          <w:szCs w:val="24"/>
        </w:rPr>
        <w:t>для решения учебных задач.</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s="Times New Roman"/>
          <w:color w:val="FF0000"/>
          <w:sz w:val="24"/>
          <w:szCs w:val="24"/>
          <w:lang w:val="ru-RU"/>
        </w:rPr>
        <w:t>.</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after="0" w:line="264" w:lineRule="auto"/>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МЕСТО УЧЕБНОГО ПРЕДМЕТА «ЛИТЕРАТУРНОЕ ЧТЕНИЕ» В УЧЕБНОМ ПЛАНЕ</w:t>
      </w:r>
    </w:p>
    <w:p>
      <w:pPr>
        <w:spacing w:after="0" w:line="264" w:lineRule="auto"/>
        <w:ind w:firstLine="600"/>
        <w:jc w:val="both"/>
        <w:rPr>
          <w:rFonts w:ascii="Times New Roman" w:hAnsi="Times New Roman" w:eastAsia="Calibri" w:cs="Times New Roman"/>
          <w:sz w:val="24"/>
          <w:szCs w:val="24"/>
          <w:lang w:val="ru-RU"/>
        </w:rPr>
      </w:pPr>
      <w:r>
        <w:rPr>
          <w:rFonts w:ascii="Times New Roman" w:hAnsi="Times New Roman" w:eastAsia="Calibri"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pPr>
        <w:spacing w:after="0" w:line="264" w:lineRule="auto"/>
        <w:jc w:val="both"/>
        <w:rPr>
          <w:rFonts w:ascii="Times New Roman" w:hAnsi="Times New Roman" w:cs="Times New Roman"/>
          <w:b/>
          <w:color w:val="000000"/>
          <w:sz w:val="24"/>
          <w:szCs w:val="24"/>
          <w:lang w:val="ru-RU"/>
        </w:rPr>
      </w:pPr>
      <w:r>
        <w:rPr>
          <w:rFonts w:ascii="Times New Roman" w:hAnsi="Times New Roman" w:eastAsia="Calibri" w:cs="Times New Roman"/>
          <w:color w:val="000000"/>
          <w:sz w:val="24"/>
          <w:szCs w:val="24"/>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4 часа в неделю.</w:t>
      </w:r>
      <w:r>
        <w:rPr>
          <w:rFonts w:ascii="Times New Roman" w:hAnsi="Times New Roman" w:eastAsia="Calibri" w:cs="Times New Roman"/>
          <w:kern w:val="2"/>
          <w:sz w:val="24"/>
          <w:szCs w:val="24"/>
          <w:lang w:val="ru-RU"/>
        </w:rPr>
        <w:t xml:space="preserve"> В соответствии с календарным учебным графиком МБОУ СОШ №32 на 2023-2024 учебный год реализуется программа  в объёме 130 часов, за счет уплотнения материал</w:t>
      </w:r>
      <w:r>
        <w:rPr>
          <w:rFonts w:ascii="Times New Roman" w:hAnsi="Times New Roman" w:cs="Times New Roman"/>
          <w:b/>
          <w:color w:val="000000"/>
          <w:sz w:val="24"/>
          <w:szCs w:val="24"/>
          <w:lang w:val="ru-RU"/>
        </w:rPr>
        <w:t xml:space="preserve"> </w:t>
      </w:r>
    </w:p>
    <w:p>
      <w:pPr>
        <w:spacing w:after="0" w:line="264" w:lineRule="auto"/>
        <w:jc w:val="both"/>
        <w:rPr>
          <w:rFonts w:ascii="Times New Roman" w:hAnsi="Times New Roman" w:cs="Times New Roman"/>
          <w:b/>
          <w:color w:val="000000"/>
          <w:sz w:val="24"/>
          <w:szCs w:val="24"/>
          <w:lang w:val="ru-RU"/>
        </w:rPr>
      </w:pPr>
    </w:p>
    <w:p>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СОДЕРЖАНИЕ УЧЕБНОГО ПРЕДМЕТА</w:t>
      </w:r>
    </w:p>
    <w:p>
      <w:pPr>
        <w:spacing w:after="0" w:line="264" w:lineRule="auto"/>
        <w:ind w:left="120"/>
        <w:jc w:val="both"/>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1 КЛАСС</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Обучение грамоте</w:t>
      </w:r>
      <w:bookmarkStart w:id="6" w:name="_ftnref1"/>
      <w:r>
        <w:rPr>
          <w:rFonts w:ascii="Times New Roman" w:hAnsi="Times New Roman" w:cs="Times New Roman"/>
          <w:sz w:val="24"/>
          <w:szCs w:val="24"/>
        </w:rPr>
        <w:fldChar w:fldCharType="begin"/>
      </w:r>
      <w:r>
        <w:rPr>
          <w:rFonts w:ascii="Times New Roman" w:hAnsi="Times New Roman" w:cs="Times New Roman"/>
          <w:sz w:val="24"/>
          <w:szCs w:val="24"/>
          <w:lang w:val="ru-RU"/>
        </w:rPr>
        <w:instrText xml:space="preserve"> </w:instrText>
      </w:r>
      <w:r>
        <w:rPr>
          <w:rFonts w:ascii="Times New Roman" w:hAnsi="Times New Roman" w:cs="Times New Roman"/>
          <w:sz w:val="24"/>
          <w:szCs w:val="24"/>
        </w:rPr>
        <w:instrText xml:space="preserve">HYPERLINK</w:instrText>
      </w:r>
      <w:r>
        <w:rPr>
          <w:rFonts w:ascii="Times New Roman" w:hAnsi="Times New Roman" w:cs="Times New Roman"/>
          <w:sz w:val="24"/>
          <w:szCs w:val="24"/>
          <w:lang w:val="ru-RU"/>
        </w:rPr>
        <w:instrText xml:space="preserve"> \</w:instrText>
      </w:r>
      <w:r>
        <w:rPr>
          <w:rFonts w:ascii="Times New Roman" w:hAnsi="Times New Roman" w:cs="Times New Roman"/>
          <w:sz w:val="24"/>
          <w:szCs w:val="24"/>
        </w:rPr>
        <w:instrText xml:space="preserve">l</w:instrText>
      </w:r>
      <w:r>
        <w:rPr>
          <w:rFonts w:ascii="Times New Roman" w:hAnsi="Times New Roman" w:cs="Times New Roman"/>
          <w:sz w:val="24"/>
          <w:szCs w:val="24"/>
          <w:lang w:val="ru-RU"/>
        </w:rPr>
        <w:instrText xml:space="preserve"> "_</w:instrText>
      </w:r>
      <w:r>
        <w:rPr>
          <w:rFonts w:ascii="Times New Roman" w:hAnsi="Times New Roman" w:cs="Times New Roman"/>
          <w:sz w:val="24"/>
          <w:szCs w:val="24"/>
        </w:rPr>
        <w:instrText xml:space="preserve">ftn</w:instrText>
      </w:r>
      <w:r>
        <w:rPr>
          <w:rFonts w:ascii="Times New Roman" w:hAnsi="Times New Roman" w:cs="Times New Roman"/>
          <w:sz w:val="24"/>
          <w:szCs w:val="24"/>
          <w:lang w:val="ru-RU"/>
        </w:rPr>
        <w:instrText xml:space="preserve">1" \</w:instrText>
      </w:r>
      <w:r>
        <w:rPr>
          <w:rFonts w:ascii="Times New Roman" w:hAnsi="Times New Roman" w:cs="Times New Roman"/>
          <w:sz w:val="24"/>
          <w:szCs w:val="24"/>
        </w:rPr>
        <w:instrText xml:space="preserve">h</w:instrText>
      </w:r>
      <w:r>
        <w:rPr>
          <w:rFonts w:ascii="Times New Roman" w:hAnsi="Times New Roman" w:cs="Times New Roman"/>
          <w:sz w:val="24"/>
          <w:szCs w:val="24"/>
          <w:lang w:val="ru-RU"/>
        </w:rPr>
        <w:instrText xml:space="preserve"> </w:instrText>
      </w:r>
      <w:r>
        <w:rPr>
          <w:rFonts w:ascii="Times New Roman" w:hAnsi="Times New Roman" w:cs="Times New Roman"/>
          <w:sz w:val="24"/>
          <w:szCs w:val="24"/>
        </w:rPr>
        <w:fldChar w:fldCharType="separate"/>
      </w:r>
      <w:r>
        <w:rPr>
          <w:rFonts w:ascii="Times New Roman" w:hAnsi="Times New Roman" w:cs="Times New Roman"/>
          <w:b/>
          <w:color w:val="0000FF"/>
          <w:sz w:val="24"/>
          <w:szCs w:val="24"/>
          <w:lang w:val="ru-RU"/>
        </w:rPr>
        <w:t>[1]</w:t>
      </w:r>
      <w:r>
        <w:rPr>
          <w:rFonts w:ascii="Times New Roman" w:hAnsi="Times New Roman" w:cs="Times New Roman"/>
          <w:b/>
          <w:color w:val="0000FF"/>
          <w:sz w:val="24"/>
          <w:szCs w:val="24"/>
        </w:rPr>
        <w:fldChar w:fldCharType="end"/>
      </w:r>
      <w:bookmarkEnd w:id="6"/>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Развитие речи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Фонетика</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Чтение</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СИСТЕМАТИЧЕСКИЙ КУРС</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Сказка фольклорная (народная) и литературная (авторская).</w:t>
      </w:r>
      <w:r>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Pr>
          <w:rFonts w:ascii="Times New Roman" w:hAnsi="Times New Roman" w:cs="Times New Roman"/>
          <w:color w:val="000000"/>
          <w:sz w:val="24"/>
          <w:szCs w:val="24"/>
          <w:lang w:val="ru-RU"/>
        </w:rPr>
        <w:t>и другие (по выбору).</w:t>
      </w:r>
      <w:bookmarkEnd w:id="7"/>
      <w:r>
        <w:rPr>
          <w:rFonts w:ascii="Times New Roman" w:hAnsi="Times New Roman" w:cs="Times New Roman"/>
          <w:color w:val="000000"/>
          <w:sz w:val="24"/>
          <w:szCs w:val="24"/>
          <w:lang w:val="ru-RU"/>
        </w:rPr>
        <w:t xml:space="preserve">‌ </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Произведения о детях и для детей.</w:t>
      </w:r>
      <w:r>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8" w:name="fea8cf03-c8e1-4ed3-94a3-40e6561a8359"/>
      <w:r>
        <w:rPr>
          <w:rFonts w:ascii="Times New Roman" w:hAnsi="Times New Roman" w:cs="Times New Roman"/>
          <w:color w:val="000000"/>
          <w:sz w:val="24"/>
          <w:szCs w:val="24"/>
          <w:lang w:val="ru-RU"/>
        </w:rPr>
        <w:t>и другие (по выбору).</w:t>
      </w:r>
      <w:bookmarkEnd w:id="8"/>
      <w:r>
        <w:rPr>
          <w:rFonts w:ascii="Times New Roman" w:hAnsi="Times New Roman" w:cs="Times New Roman"/>
          <w:color w:val="000000"/>
          <w:sz w:val="24"/>
          <w:szCs w:val="24"/>
          <w:lang w:val="ru-RU"/>
        </w:rPr>
        <w:t>‌</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Произведения о родной природе. </w:t>
      </w:r>
      <w:r>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Устное народное творчество – малые фольклорные жанры</w:t>
      </w:r>
      <w:r>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для чтения: потешки, загадки, пословицы.</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Произведения о братьях наших меньших</w:t>
      </w:r>
      <w:r>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9" w:name="fce98a40-ae0b-4d2c-875d-505cf2d5a21d"/>
      <w:r>
        <w:rPr>
          <w:rFonts w:ascii="Times New Roman" w:hAnsi="Times New Roman" w:cs="Times New Roman"/>
          <w:color w:val="000000"/>
          <w:sz w:val="24"/>
          <w:szCs w:val="24"/>
          <w:lang w:val="ru-RU"/>
        </w:rPr>
        <w:t>и другие.</w:t>
      </w:r>
      <w:bookmarkEnd w:id="9"/>
      <w:r>
        <w:rPr>
          <w:rFonts w:ascii="Times New Roman" w:hAnsi="Times New Roman" w:cs="Times New Roman"/>
          <w:color w:val="000000"/>
          <w:sz w:val="24"/>
          <w:szCs w:val="24"/>
          <w:lang w:val="ru-RU"/>
        </w:rPr>
        <w:t>‌</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Произведения о маме.</w:t>
      </w:r>
      <w:r>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Pr>
          <w:rFonts w:ascii="Times New Roman" w:hAnsi="Times New Roman" w:cs="Times New Roman"/>
          <w:color w:val="000000"/>
          <w:sz w:val="24"/>
          <w:szCs w:val="24"/>
          <w:lang w:val="ru-RU"/>
        </w:rPr>
        <w:t>и др.</w:t>
      </w:r>
      <w:bookmarkEnd w:id="10"/>
      <w:r>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1" w:name="e4e52ce4-82f6-450f-a8ef-39f9bea95300"/>
      <w:r>
        <w:rPr>
          <w:rFonts w:ascii="Times New Roman" w:hAnsi="Times New Roman" w:cs="Times New Roman"/>
          <w:color w:val="000000"/>
          <w:sz w:val="24"/>
          <w:szCs w:val="24"/>
          <w:lang w:val="ru-RU"/>
        </w:rPr>
        <w:t>и другие (по выбору).</w:t>
      </w:r>
      <w:bookmarkEnd w:id="11"/>
      <w:r>
        <w:rPr>
          <w:rFonts w:ascii="Times New Roman" w:hAnsi="Times New Roman" w:cs="Times New Roman"/>
          <w:color w:val="000000"/>
          <w:sz w:val="24"/>
          <w:szCs w:val="24"/>
          <w:lang w:val="ru-RU"/>
        </w:rPr>
        <w:t>‌</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s="Times New Roman"/>
          <w:color w:val="333333"/>
          <w:sz w:val="24"/>
          <w:szCs w:val="24"/>
          <w:lang w:val="ru-RU"/>
        </w:rPr>
        <w:t>​‌</w:t>
      </w:r>
      <w:bookmarkStart w:id="12" w:name="1276de16-2d11-43d3-bead-a64a93ae8cc5"/>
      <w:r>
        <w:rPr>
          <w:rFonts w:ascii="Times New Roman" w:hAnsi="Times New Roman" w:cs="Times New Roman"/>
          <w:color w:val="333333"/>
          <w:sz w:val="24"/>
          <w:szCs w:val="24"/>
          <w:lang w:val="ru-RU"/>
        </w:rPr>
        <w:t>и другие (по выбору).</w:t>
      </w:r>
      <w:bookmarkEnd w:id="12"/>
      <w:r>
        <w:rPr>
          <w:rFonts w:ascii="Times New Roman" w:hAnsi="Times New Roman" w:cs="Times New Roman"/>
          <w:color w:val="333333"/>
          <w:sz w:val="24"/>
          <w:szCs w:val="24"/>
          <w:lang w:val="ru-RU"/>
        </w:rPr>
        <w:t>‌</w:t>
      </w:r>
    </w:p>
    <w:p>
      <w:pPr>
        <w:spacing w:after="0" w:line="264" w:lineRule="auto"/>
        <w:ind w:left="120"/>
        <w:rPr>
          <w:rFonts w:ascii="Times New Roman" w:hAnsi="Times New Roman" w:eastAsia="Calibri" w:cs="Times New Roman"/>
          <w:sz w:val="24"/>
          <w:szCs w:val="24"/>
          <w:lang w:val="ru-RU"/>
        </w:rPr>
        <w:sectPr>
          <w:pgSz w:w="11906" w:h="16383"/>
          <w:pgMar w:top="1134" w:right="850" w:bottom="1134" w:left="1701" w:header="720" w:footer="720" w:gutter="0"/>
          <w:cols w:space="720" w:num="1"/>
        </w:sectPr>
      </w:pPr>
      <w:r>
        <w:rPr>
          <w:rFonts w:ascii="Times New Roman" w:hAnsi="Times New Roman" w:cs="Times New Roman"/>
          <w:i/>
          <w:color w:val="000000"/>
          <w:sz w:val="24"/>
          <w:szCs w:val="24"/>
          <w:lang w:val="ru-RU"/>
        </w:rPr>
        <w:t>Библиографическая культура</w:t>
      </w:r>
      <w:r>
        <w:rPr>
          <w:rFonts w:ascii="Times New Roman" w:hAnsi="Times New Roman" w:cs="Times New Roman"/>
          <w:color w:val="000000"/>
          <w:sz w:val="24"/>
          <w:szCs w:val="24"/>
          <w:lang w:val="ru-RU"/>
        </w:rPr>
        <w:t xml:space="preserve"> (работа с детской</w:t>
      </w:r>
    </w:p>
    <w:bookmarkEnd w:id="5"/>
    <w:p>
      <w:pPr>
        <w:spacing w:after="0" w:line="264" w:lineRule="auto"/>
        <w:jc w:val="both"/>
        <w:rPr>
          <w:rFonts w:ascii="Times New Roman" w:hAnsi="Times New Roman" w:cs="Times New Roman"/>
          <w:sz w:val="24"/>
          <w:szCs w:val="24"/>
          <w:lang w:val="ru-RU"/>
        </w:rPr>
      </w:pPr>
      <w:bookmarkStart w:id="13" w:name="block-1861560"/>
      <w:r>
        <w:rPr>
          <w:rFonts w:ascii="Times New Roman" w:hAnsi="Times New Roman" w:cs="Times New Roman"/>
          <w:color w:val="000000"/>
          <w:sz w:val="24"/>
          <w:szCs w:val="24"/>
          <w:lang w:val="ru-RU"/>
        </w:rPr>
        <w:t>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Базовые логические действия</w:t>
      </w:r>
      <w:r>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pPr>
        <w:numPr>
          <w:ilvl w:val="0"/>
          <w:numId w:val="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pPr>
        <w:numPr>
          <w:ilvl w:val="0"/>
          <w:numId w:val="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произведения по теме, настроению, которое оно вызывает.</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Работа с информацией</w:t>
      </w:r>
      <w:r>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pPr>
        <w:numPr>
          <w:ilvl w:val="0"/>
          <w:numId w:val="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Коммуникативные универсальные учебные действия</w:t>
      </w:r>
      <w:r>
        <w:rPr>
          <w:rFonts w:ascii="Times New Roman" w:hAnsi="Times New Roman" w:cs="Times New Roman"/>
          <w:color w:val="000000"/>
          <w:sz w:val="24"/>
          <w:szCs w:val="24"/>
          <w:lang w:val="ru-RU"/>
        </w:rPr>
        <w:t xml:space="preserve"> способствуют формированию умений:</w:t>
      </w:r>
    </w:p>
    <w:p>
      <w:pPr>
        <w:numPr>
          <w:ilvl w:val="0"/>
          <w:numId w:val="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pPr>
        <w:numPr>
          <w:ilvl w:val="0"/>
          <w:numId w:val="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pPr>
        <w:numPr>
          <w:ilvl w:val="0"/>
          <w:numId w:val="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своими словами значение изученных понятий;</w:t>
      </w:r>
    </w:p>
    <w:p>
      <w:pPr>
        <w:numPr>
          <w:ilvl w:val="0"/>
          <w:numId w:val="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Регулятивные универсальные учебные действия</w:t>
      </w:r>
      <w:r>
        <w:rPr>
          <w:rFonts w:ascii="Times New Roman" w:hAnsi="Times New Roman" w:cs="Times New Roman"/>
          <w:color w:val="000000"/>
          <w:sz w:val="24"/>
          <w:szCs w:val="24"/>
          <w:lang w:val="ru-RU"/>
        </w:rPr>
        <w:t xml:space="preserve"> способствуют формированию умений:</w:t>
      </w:r>
    </w:p>
    <w:p>
      <w:pPr>
        <w:numPr>
          <w:ilvl w:val="0"/>
          <w:numId w:val="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pPr>
        <w:numPr>
          <w:ilvl w:val="0"/>
          <w:numId w:val="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pPr>
        <w:numPr>
          <w:ilvl w:val="0"/>
          <w:numId w:val="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Совместная деятельность</w:t>
      </w:r>
      <w:r>
        <w:rPr>
          <w:rFonts w:ascii="Times New Roman" w:hAnsi="Times New Roman" w:cs="Times New Roman"/>
          <w:color w:val="000000"/>
          <w:sz w:val="24"/>
          <w:szCs w:val="24"/>
          <w:lang w:val="ru-RU"/>
        </w:rPr>
        <w:t xml:space="preserve"> способствует формированию умений:</w:t>
      </w:r>
    </w:p>
    <w:p>
      <w:pPr>
        <w:numPr>
          <w:ilvl w:val="0"/>
          <w:numId w:val="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желание работать в парах, небольших группах;</w:t>
      </w:r>
    </w:p>
    <w:p>
      <w:pPr>
        <w:spacing w:after="0" w:line="264" w:lineRule="auto"/>
        <w:ind w:left="120"/>
        <w:jc w:val="both"/>
        <w:rPr>
          <w:rFonts w:ascii="Times New Roman" w:hAnsi="Times New Roman" w:cs="Times New Roman"/>
          <w:b/>
          <w:color w:val="333333"/>
          <w:sz w:val="24"/>
          <w:szCs w:val="24"/>
          <w:lang w:val="ru-RU"/>
        </w:rPr>
      </w:pPr>
    </w:p>
    <w:p>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 xml:space="preserve">ПЛАНИРУЕМЫЕ </w:t>
      </w:r>
      <w:r>
        <w:rPr>
          <w:rFonts w:ascii="Times New Roman" w:hAnsi="Times New Roman" w:cs="Times New Roman"/>
          <w:b/>
          <w:color w:val="000000"/>
          <w:sz w:val="24"/>
          <w:szCs w:val="24"/>
          <w:lang w:val="ru-RU"/>
        </w:rPr>
        <w:t xml:space="preserve">ОБРАЗОВАТЕЛЬНЫЕ </w:t>
      </w:r>
      <w:r>
        <w:rPr>
          <w:rFonts w:ascii="Times New Roman" w:hAnsi="Times New Roman" w:cs="Times New Roman"/>
          <w:b/>
          <w:color w:val="333333"/>
          <w:sz w:val="24"/>
          <w:szCs w:val="24"/>
          <w:lang w:val="ru-RU"/>
        </w:rPr>
        <w:t>РЕЗУЛЬТАТЫ</w:t>
      </w:r>
    </w:p>
    <w:p>
      <w:pPr>
        <w:spacing w:after="0" w:line="264" w:lineRule="auto"/>
        <w:ind w:left="120"/>
        <w:jc w:val="both"/>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литературного чтения в 1классе направлено на достижение обучающимися личностных, метапредметных и предметных результатов освоения учебного предмета.</w:t>
      </w:r>
    </w:p>
    <w:p>
      <w:pPr>
        <w:spacing w:after="0" w:line="264" w:lineRule="auto"/>
        <w:ind w:left="120"/>
        <w:jc w:val="both"/>
        <w:rPr>
          <w:rFonts w:ascii="Times New Roman" w:hAnsi="Times New Roman" w:cs="Times New Roman"/>
          <w:sz w:val="24"/>
          <w:szCs w:val="24"/>
          <w:lang w:val="ru-RU"/>
        </w:rPr>
      </w:pPr>
    </w:p>
    <w:p>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pPr>
        <w:spacing w:after="0" w:line="264" w:lineRule="auto"/>
        <w:ind w:left="120"/>
        <w:jc w:val="both"/>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Гражданско-патриотическое воспитание:</w:t>
      </w:r>
    </w:p>
    <w:p>
      <w:pPr>
        <w:numPr>
          <w:ilvl w:val="0"/>
          <w:numId w:val="7"/>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7"/>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7"/>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Духовно-нравственное воспитание:</w:t>
      </w:r>
    </w:p>
    <w:p>
      <w:pPr>
        <w:numPr>
          <w:ilvl w:val="0"/>
          <w:numId w:val="8"/>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8"/>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8"/>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8"/>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Эстетическое воспитание:</w:t>
      </w:r>
    </w:p>
    <w:p>
      <w:pPr>
        <w:numPr>
          <w:ilvl w:val="0"/>
          <w:numId w:val="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Трудовое воспитание:</w:t>
      </w:r>
    </w:p>
    <w:p>
      <w:pPr>
        <w:numPr>
          <w:ilvl w:val="0"/>
          <w:numId w:val="1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Экологическое воспитание:</w:t>
      </w:r>
    </w:p>
    <w:p>
      <w:pPr>
        <w:numPr>
          <w:ilvl w:val="0"/>
          <w:numId w:val="11"/>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11"/>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неприятие действий, приносящих ей вред.</w:t>
      </w:r>
    </w:p>
    <w:p>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Ценности научного познания:</w:t>
      </w:r>
    </w:p>
    <w:p>
      <w:pPr>
        <w:numPr>
          <w:ilvl w:val="0"/>
          <w:numId w:val="1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1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pPr>
        <w:numPr>
          <w:ilvl w:val="0"/>
          <w:numId w:val="12"/>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after="0" w:line="264" w:lineRule="auto"/>
        <w:ind w:left="120"/>
        <w:jc w:val="both"/>
        <w:rPr>
          <w:rFonts w:ascii="Times New Roman" w:hAnsi="Times New Roman" w:cs="Times New Roman"/>
          <w:sz w:val="24"/>
          <w:szCs w:val="24"/>
          <w:lang w:val="ru-RU"/>
        </w:rPr>
      </w:pPr>
    </w:p>
    <w:p>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pPr>
        <w:spacing w:after="0" w:line="264" w:lineRule="auto"/>
        <w:ind w:left="120"/>
        <w:jc w:val="both"/>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базовые логические действия:</w:t>
      </w:r>
    </w:p>
    <w:p>
      <w:pPr>
        <w:numPr>
          <w:ilvl w:val="0"/>
          <w:numId w:val="1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1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объединять произведения по жанру, авторской принадлежности;</w:t>
      </w:r>
    </w:p>
    <w:p>
      <w:pPr>
        <w:numPr>
          <w:ilvl w:val="0"/>
          <w:numId w:val="1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pPr>
        <w:numPr>
          <w:ilvl w:val="0"/>
          <w:numId w:val="1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1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pPr>
        <w:numPr>
          <w:ilvl w:val="0"/>
          <w:numId w:val="13"/>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базовые исследовательские действия:</w:t>
      </w:r>
    </w:p>
    <w:p>
      <w:pPr>
        <w:numPr>
          <w:ilvl w:val="0"/>
          <w:numId w:val="1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pPr>
        <w:numPr>
          <w:ilvl w:val="0"/>
          <w:numId w:val="1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pPr>
        <w:numPr>
          <w:ilvl w:val="0"/>
          <w:numId w:val="1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pPr>
        <w:numPr>
          <w:ilvl w:val="0"/>
          <w:numId w:val="1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1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14"/>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работа с информацией:</w:t>
      </w:r>
    </w:p>
    <w:p>
      <w:pPr>
        <w:numPr>
          <w:ilvl w:val="0"/>
          <w:numId w:val="15"/>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выбирать источник получения информации;</w:t>
      </w:r>
    </w:p>
    <w:p>
      <w:pPr>
        <w:numPr>
          <w:ilvl w:val="0"/>
          <w:numId w:val="1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pPr>
        <w:numPr>
          <w:ilvl w:val="0"/>
          <w:numId w:val="1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1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1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pPr>
        <w:numPr>
          <w:ilvl w:val="0"/>
          <w:numId w:val="15"/>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Pr>
          <w:rFonts w:ascii="Times New Roman" w:hAnsi="Times New Roman" w:cs="Times New Roman"/>
          <w:b/>
          <w:color w:val="000000"/>
          <w:sz w:val="24"/>
          <w:szCs w:val="24"/>
          <w:lang w:val="ru-RU"/>
        </w:rPr>
        <w:t xml:space="preserve">коммуникативные </w:t>
      </w:r>
      <w:r>
        <w:rPr>
          <w:rFonts w:ascii="Times New Roman" w:hAnsi="Times New Roman" w:cs="Times New Roman"/>
          <w:color w:val="000000"/>
          <w:sz w:val="24"/>
          <w:szCs w:val="24"/>
          <w:lang w:val="ru-RU"/>
        </w:rPr>
        <w:t>универсальные учебные действия:</w:t>
      </w:r>
    </w:p>
    <w:p>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общение</w:t>
      </w:r>
      <w:r>
        <w:rPr>
          <w:rFonts w:ascii="Times New Roman" w:hAnsi="Times New Roman" w:cs="Times New Roman"/>
          <w:color w:val="000000"/>
          <w:sz w:val="24"/>
          <w:szCs w:val="24"/>
        </w:rPr>
        <w:t>:</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признавать возможность существования разных точек зрения;</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корректно и аргументированно высказывать своё мнение;</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строить речевое высказывание в соответствии с поставленной задачей;</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pPr>
        <w:numPr>
          <w:ilvl w:val="0"/>
          <w:numId w:val="16"/>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готовить небольшие публичные выступления;</w:t>
      </w:r>
    </w:p>
    <w:p>
      <w:pPr>
        <w:numPr>
          <w:ilvl w:val="0"/>
          <w:numId w:val="16"/>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Pr>
          <w:rFonts w:ascii="Times New Roman" w:hAnsi="Times New Roman" w:cs="Times New Roman"/>
          <w:b/>
          <w:color w:val="000000"/>
          <w:sz w:val="24"/>
          <w:szCs w:val="24"/>
          <w:lang w:val="ru-RU"/>
        </w:rPr>
        <w:t>регулятивные</w:t>
      </w:r>
      <w:r>
        <w:rPr>
          <w:rFonts w:ascii="Times New Roman" w:hAnsi="Times New Roman" w:cs="Times New Roman"/>
          <w:color w:val="000000"/>
          <w:sz w:val="24"/>
          <w:szCs w:val="24"/>
          <w:lang w:val="ru-RU"/>
        </w:rPr>
        <w:t xml:space="preserve"> универсальные учебные действия:</w:t>
      </w:r>
    </w:p>
    <w:p>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самоорганизация</w:t>
      </w:r>
      <w:r>
        <w:rPr>
          <w:rFonts w:ascii="Times New Roman" w:hAnsi="Times New Roman" w:cs="Times New Roman"/>
          <w:color w:val="000000"/>
          <w:sz w:val="24"/>
          <w:szCs w:val="24"/>
        </w:rPr>
        <w:t>:</w:t>
      </w:r>
    </w:p>
    <w:p>
      <w:pPr>
        <w:numPr>
          <w:ilvl w:val="0"/>
          <w:numId w:val="17"/>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pPr>
        <w:numPr>
          <w:ilvl w:val="0"/>
          <w:numId w:val="17"/>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rPr>
        <w:t>выстраивать последовательность выбранных действий;</w:t>
      </w:r>
    </w:p>
    <w:p>
      <w:pPr>
        <w:spacing w:after="0" w:line="264"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самоконтроль</w:t>
      </w:r>
      <w:r>
        <w:rPr>
          <w:rFonts w:ascii="Times New Roman" w:hAnsi="Times New Roman" w:cs="Times New Roman"/>
          <w:color w:val="000000"/>
          <w:sz w:val="24"/>
          <w:szCs w:val="24"/>
        </w:rPr>
        <w:t>:</w:t>
      </w:r>
    </w:p>
    <w:p>
      <w:pPr>
        <w:numPr>
          <w:ilvl w:val="0"/>
          <w:numId w:val="18"/>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причины успеха/неудач учебной деятельности;</w:t>
      </w:r>
    </w:p>
    <w:p>
      <w:pPr>
        <w:numPr>
          <w:ilvl w:val="0"/>
          <w:numId w:val="18"/>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корректировать свои учебные действия для преодоления ошибок.</w:t>
      </w:r>
    </w:p>
    <w:p>
      <w:pPr>
        <w:spacing w:after="0" w:line="264" w:lineRule="auto"/>
        <w:ind w:left="120"/>
        <w:jc w:val="both"/>
        <w:rPr>
          <w:rFonts w:ascii="Times New Roman" w:hAnsi="Times New Roman" w:cs="Times New Roman"/>
          <w:sz w:val="24"/>
          <w:szCs w:val="24"/>
        </w:rPr>
      </w:pPr>
      <w:r>
        <w:rPr>
          <w:rFonts w:ascii="Times New Roman" w:hAnsi="Times New Roman" w:cs="Times New Roman"/>
          <w:color w:val="000000"/>
          <w:sz w:val="24"/>
          <w:szCs w:val="24"/>
        </w:rPr>
        <w:t>Совместная деятельность:</w:t>
      </w:r>
    </w:p>
    <w:p>
      <w:pPr>
        <w:numPr>
          <w:ilvl w:val="0"/>
          <w:numId w:val="1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1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готовность руководить, выполнять поручения, подчиняться;</w:t>
      </w:r>
    </w:p>
    <w:p>
      <w:pPr>
        <w:numPr>
          <w:ilvl w:val="0"/>
          <w:numId w:val="1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ответственно выполнять свою часть работы;</w:t>
      </w:r>
    </w:p>
    <w:p>
      <w:pPr>
        <w:numPr>
          <w:ilvl w:val="0"/>
          <w:numId w:val="1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свой вклад в общий результат;</w:t>
      </w:r>
    </w:p>
    <w:p>
      <w:pPr>
        <w:numPr>
          <w:ilvl w:val="0"/>
          <w:numId w:val="19"/>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pPr>
        <w:spacing w:after="0" w:line="264" w:lineRule="auto"/>
        <w:ind w:left="120"/>
        <w:jc w:val="both"/>
        <w:rPr>
          <w:rFonts w:ascii="Times New Roman" w:hAnsi="Times New Roman" w:cs="Times New Roman"/>
          <w:sz w:val="24"/>
          <w:szCs w:val="24"/>
          <w:lang w:val="ru-RU"/>
        </w:rPr>
      </w:pPr>
    </w:p>
    <w:p>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w:t>
      </w:r>
    </w:p>
    <w:p>
      <w:pPr>
        <w:spacing w:after="0" w:line="264" w:lineRule="auto"/>
        <w:ind w:left="120"/>
        <w:jc w:val="both"/>
        <w:rPr>
          <w:rFonts w:ascii="Times New Roman" w:hAnsi="Times New Roman" w:cs="Times New Roman"/>
          <w:sz w:val="24"/>
          <w:szCs w:val="24"/>
          <w:lang w:val="ru-RU"/>
        </w:rPr>
      </w:pPr>
    </w:p>
    <w:p>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after="0" w:line="264" w:lineRule="auto"/>
        <w:ind w:left="120"/>
        <w:jc w:val="both"/>
        <w:rPr>
          <w:rFonts w:ascii="Times New Roman" w:hAnsi="Times New Roman" w:cs="Times New Roman"/>
          <w:sz w:val="24"/>
          <w:szCs w:val="24"/>
          <w:lang w:val="ru-RU"/>
        </w:rPr>
      </w:pPr>
    </w:p>
    <w:p>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1 КЛАСС</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прозаическую (нестихотворную) и стихотворную речь;</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pPr>
        <w:numPr>
          <w:ilvl w:val="0"/>
          <w:numId w:val="20"/>
        </w:numPr>
        <w:spacing w:after="0" w:line="264"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сочинять небольшие тексты по предложенному началу и др. </w:t>
      </w:r>
      <w:r>
        <w:rPr>
          <w:rFonts w:ascii="Times New Roman" w:hAnsi="Times New Roman" w:cs="Times New Roman"/>
          <w:color w:val="000000"/>
          <w:sz w:val="24"/>
          <w:szCs w:val="24"/>
        </w:rPr>
        <w:t>(не менее 3 предложений);</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20"/>
        </w:num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pPr>
        <w:rPr>
          <w:rFonts w:ascii="Times New Roman" w:hAnsi="Times New Roman" w:cs="Times New Roman"/>
          <w:sz w:val="24"/>
          <w:szCs w:val="24"/>
          <w:lang w:val="ru-RU"/>
        </w:rPr>
      </w:pPr>
    </w:p>
    <w:p>
      <w:pPr>
        <w:rPr>
          <w:rFonts w:ascii="Times New Roman" w:hAnsi="Times New Roman" w:cs="Times New Roman"/>
          <w:sz w:val="24"/>
          <w:szCs w:val="24"/>
          <w:lang w:val="ru-RU"/>
        </w:rPr>
        <w:sectPr>
          <w:pgSz w:w="11906" w:h="16383"/>
          <w:pgMar w:top="1134" w:right="850" w:bottom="1134" w:left="1701" w:header="720" w:footer="720" w:gutter="0"/>
          <w:cols w:space="720" w:num="1"/>
        </w:sectPr>
      </w:pPr>
    </w:p>
    <w:bookmarkEnd w:id="13"/>
    <w:p>
      <w:pPr>
        <w:spacing w:after="0"/>
        <w:ind w:left="120"/>
        <w:rPr>
          <w:rFonts w:ascii="Times New Roman" w:hAnsi="Times New Roman" w:cs="Times New Roman"/>
          <w:sz w:val="24"/>
          <w:szCs w:val="24"/>
          <w:lang w:val="ru-RU"/>
        </w:rPr>
      </w:pPr>
      <w:bookmarkStart w:id="14" w:name="block-1861563"/>
      <w:r>
        <w:rPr>
          <w:rFonts w:ascii="Times New Roman" w:hAnsi="Times New Roman" w:cs="Times New Roman"/>
          <w:b/>
          <w:color w:val="000000"/>
          <w:sz w:val="24"/>
          <w:szCs w:val="24"/>
        </w:rPr>
        <w:t>ТЕМАТИЧЕСКОЕ ПЛАНИРОВАНИЕ 1 КЛАСС</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2"/>
        <w:gridCol w:w="3537"/>
        <w:gridCol w:w="894"/>
        <w:gridCol w:w="1499"/>
        <w:gridCol w:w="1550"/>
        <w:gridCol w:w="55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443" w:type="dxa"/>
            <w:vMerge w:val="restart"/>
            <w:tcMar>
              <w:top w:w="50" w:type="dxa"/>
              <w:left w:w="100" w:type="dxa"/>
            </w:tcMar>
            <w:vAlign w:val="center"/>
          </w:tcPr>
          <w:p>
            <w:pPr>
              <w:spacing w:after="0"/>
              <w:ind w:left="135"/>
            </w:pPr>
            <w:r>
              <w:rPr>
                <w:rFonts w:ascii="Times New Roman" w:hAnsi="Times New Roman"/>
                <w:b/>
                <w:color w:val="000000"/>
                <w:sz w:val="24"/>
              </w:rPr>
              <w:t xml:space="preserve">Наименование разделов и тем программы </w:t>
            </w:r>
          </w:p>
          <w:p>
            <w:pPr>
              <w:spacing w:after="0"/>
              <w:ind w:left="135"/>
            </w:pPr>
          </w:p>
        </w:tc>
        <w:tc>
          <w:tcPr>
            <w:tcW w:w="0" w:type="auto"/>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6185" w:type="dxa"/>
            <w:vMerge w:val="restart"/>
            <w:tcMar>
              <w:top w:w="50" w:type="dxa"/>
              <w:left w:w="100" w:type="dxa"/>
            </w:tcMar>
            <w:vAlign w:val="center"/>
          </w:tcPr>
          <w:p>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9" w:hRule="atLeast"/>
          <w:tblCellSpacing w:w="0" w:type="dxa"/>
        </w:trPr>
        <w:tc>
          <w:tcPr>
            <w:tcW w:w="0" w:type="auto"/>
            <w:vMerge w:val="continue"/>
            <w:tcBorders>
              <w:top w:val="nil"/>
            </w:tcBorders>
            <w:tcMar>
              <w:top w:w="50" w:type="dxa"/>
              <w:left w:w="100" w:type="dxa"/>
            </w:tcMar>
          </w:tcPr>
          <w:p/>
        </w:tc>
        <w:tc>
          <w:tcPr>
            <w:tcW w:w="0" w:type="auto"/>
            <w:vMerge w:val="continue"/>
            <w:tcBorders>
              <w:top w:val="nil"/>
            </w:tcBorders>
            <w:tcMar>
              <w:top w:w="50" w:type="dxa"/>
              <w:left w:w="100" w:type="dxa"/>
            </w:tcMar>
          </w:tcPr>
          <w:p/>
        </w:tc>
        <w:tc>
          <w:tcPr>
            <w:tcW w:w="965"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841"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910"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0" w:type="auto"/>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pPr>
            <w:r>
              <w:rPr>
                <w:rFonts w:ascii="Times New Roman" w:hAnsi="Times New Roman"/>
                <w:color w:val="000000"/>
                <w:sz w:val="24"/>
              </w:rPr>
              <w:t>1.1</w:t>
            </w:r>
          </w:p>
        </w:tc>
        <w:tc>
          <w:tcPr>
            <w:tcW w:w="2443" w:type="dxa"/>
            <w:tcMar>
              <w:top w:w="50" w:type="dxa"/>
              <w:left w:w="100" w:type="dxa"/>
            </w:tcMar>
            <w:vAlign w:val="center"/>
          </w:tcPr>
          <w:p>
            <w:pPr>
              <w:spacing w:after="0"/>
              <w:ind w:left="135"/>
            </w:pPr>
            <w:r>
              <w:rPr>
                <w:rFonts w:ascii="Times New Roman" w:hAnsi="Times New Roman"/>
                <w:color w:val="000000"/>
                <w:sz w:val="24"/>
              </w:rPr>
              <w:t>Развитие речи</w:t>
            </w:r>
          </w:p>
        </w:tc>
        <w:tc>
          <w:tcPr>
            <w:tcW w:w="965"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pPr>
            <w:r>
              <w:rPr>
                <w:rFonts w:ascii="Times New Roman" w:hAnsi="Times New Roman"/>
                <w:color w:val="000000"/>
                <w:sz w:val="24"/>
              </w:rPr>
              <w:t>1.2</w:t>
            </w:r>
          </w:p>
        </w:tc>
        <w:tc>
          <w:tcPr>
            <w:tcW w:w="2443" w:type="dxa"/>
            <w:tcMar>
              <w:top w:w="50" w:type="dxa"/>
              <w:left w:w="100" w:type="dxa"/>
            </w:tcMar>
            <w:vAlign w:val="center"/>
          </w:tcPr>
          <w:p>
            <w:pPr>
              <w:spacing w:after="0"/>
              <w:ind w:left="135"/>
            </w:pPr>
            <w:r>
              <w:rPr>
                <w:rFonts w:ascii="Times New Roman" w:hAnsi="Times New Roman"/>
                <w:color w:val="000000"/>
                <w:sz w:val="24"/>
              </w:rPr>
              <w:t>Фонетика</w:t>
            </w:r>
          </w:p>
        </w:tc>
        <w:tc>
          <w:tcPr>
            <w:tcW w:w="965" w:type="dxa"/>
            <w:tcMar>
              <w:top w:w="50" w:type="dxa"/>
              <w:left w:w="100" w:type="dxa"/>
            </w:tcMar>
            <w:vAlign w:val="center"/>
          </w:tcPr>
          <w:p>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pPr>
            <w:r>
              <w:rPr>
                <w:rFonts w:ascii="Times New Roman" w:hAnsi="Times New Roman"/>
                <w:color w:val="000000"/>
                <w:sz w:val="24"/>
              </w:rPr>
              <w:t>1.3</w:t>
            </w:r>
          </w:p>
        </w:tc>
        <w:tc>
          <w:tcPr>
            <w:tcW w:w="2443" w:type="dxa"/>
            <w:tcMar>
              <w:top w:w="50" w:type="dxa"/>
              <w:left w:w="100" w:type="dxa"/>
            </w:tcMar>
            <w:vAlign w:val="center"/>
          </w:tcPr>
          <w:p>
            <w:pPr>
              <w:spacing w:after="0"/>
              <w:ind w:left="135"/>
            </w:pPr>
            <w:r>
              <w:rPr>
                <w:rFonts w:ascii="Times New Roman" w:hAnsi="Times New Roman"/>
                <w:color w:val="000000"/>
                <w:sz w:val="24"/>
              </w:rPr>
              <w:t>Чтение</w:t>
            </w:r>
          </w:p>
        </w:tc>
        <w:tc>
          <w:tcPr>
            <w:tcW w:w="965" w:type="dxa"/>
            <w:tcMar>
              <w:top w:w="50" w:type="dxa"/>
              <w:left w:w="100" w:type="dxa"/>
            </w:tcMar>
            <w:vAlign w:val="center"/>
          </w:tcPr>
          <w:p>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sz w:val="24"/>
              </w:rPr>
              <w:t>Итого по разделу</w:t>
            </w:r>
          </w:p>
        </w:tc>
        <w:tc>
          <w:tcPr>
            <w:tcW w:w="965" w:type="dxa"/>
            <w:tcMar>
              <w:top w:w="50" w:type="dxa"/>
              <w:left w:w="100" w:type="dxa"/>
            </w:tcMar>
            <w:vAlign w:val="center"/>
          </w:tcPr>
          <w:p>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2.1</w:t>
            </w:r>
          </w:p>
        </w:tc>
        <w:tc>
          <w:tcPr>
            <w:tcW w:w="2443" w:type="dxa"/>
            <w:tcMar>
              <w:top w:w="50" w:type="dxa"/>
              <w:left w:w="100" w:type="dxa"/>
            </w:tcMar>
            <w:vAlign w:val="center"/>
          </w:tcPr>
          <w:p>
            <w:pPr>
              <w:spacing w:after="0" w:line="240" w:lineRule="auto"/>
              <w:ind w:left="135"/>
              <w:rPr>
                <w:lang w:val="ru-RU"/>
              </w:rPr>
            </w:pPr>
            <w:r>
              <w:rPr>
                <w:rFonts w:ascii="Times New Roman" w:hAnsi="Times New Roman"/>
                <w:color w:val="000000"/>
                <w:sz w:val="24"/>
                <w:lang w:val="ru-RU"/>
              </w:rPr>
              <w:t>Сказка народная (фольклорная) и литературная (авторская)</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2.2</w:t>
            </w:r>
          </w:p>
        </w:tc>
        <w:tc>
          <w:tcPr>
            <w:tcW w:w="2443" w:type="dxa"/>
            <w:tcMar>
              <w:top w:w="50" w:type="dxa"/>
              <w:left w:w="100" w:type="dxa"/>
            </w:tcMar>
            <w:vAlign w:val="center"/>
          </w:tcPr>
          <w:p>
            <w:pPr>
              <w:spacing w:after="0" w:line="240" w:lineRule="auto"/>
              <w:ind w:left="135"/>
              <w:rPr>
                <w:lang w:val="ru-RU"/>
              </w:rPr>
            </w:pPr>
            <w:r>
              <w:rPr>
                <w:rFonts w:ascii="Times New Roman" w:hAnsi="Times New Roman"/>
                <w:color w:val="000000"/>
                <w:sz w:val="24"/>
                <w:lang w:val="ru-RU"/>
              </w:rPr>
              <w:t>Произведения о детях и для детей</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2.3</w:t>
            </w:r>
          </w:p>
        </w:tc>
        <w:tc>
          <w:tcPr>
            <w:tcW w:w="2443" w:type="dxa"/>
            <w:tcMar>
              <w:top w:w="50" w:type="dxa"/>
              <w:left w:w="100" w:type="dxa"/>
            </w:tcMar>
            <w:vAlign w:val="center"/>
          </w:tcPr>
          <w:p>
            <w:pPr>
              <w:spacing w:after="0" w:line="240" w:lineRule="auto"/>
              <w:ind w:left="135"/>
            </w:pPr>
            <w:r>
              <w:rPr>
                <w:rFonts w:ascii="Times New Roman" w:hAnsi="Times New Roman"/>
                <w:color w:val="000000"/>
                <w:sz w:val="24"/>
              </w:rPr>
              <w:t>Произведения о родной природе</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2.4</w:t>
            </w:r>
          </w:p>
        </w:tc>
        <w:tc>
          <w:tcPr>
            <w:tcW w:w="2443" w:type="dxa"/>
            <w:tcMar>
              <w:top w:w="50" w:type="dxa"/>
              <w:left w:w="100" w:type="dxa"/>
            </w:tcMar>
            <w:vAlign w:val="center"/>
          </w:tcPr>
          <w:p>
            <w:pPr>
              <w:spacing w:after="0" w:line="240" w:lineRule="auto"/>
              <w:ind w:left="135"/>
              <w:rPr>
                <w:lang w:val="ru-RU"/>
              </w:rPr>
            </w:pPr>
            <w:r>
              <w:rPr>
                <w:rFonts w:ascii="Times New Roman" w:hAnsi="Times New Roman"/>
                <w:color w:val="000000"/>
                <w:sz w:val="24"/>
                <w:lang w:val="ru-RU"/>
              </w:rPr>
              <w:t>Устное народное творчество — малые фольклорные жанры</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2.5</w:t>
            </w:r>
          </w:p>
        </w:tc>
        <w:tc>
          <w:tcPr>
            <w:tcW w:w="2443" w:type="dxa"/>
            <w:tcMar>
              <w:top w:w="50" w:type="dxa"/>
              <w:left w:w="100" w:type="dxa"/>
            </w:tcMar>
            <w:vAlign w:val="center"/>
          </w:tcPr>
          <w:p>
            <w:pPr>
              <w:spacing w:after="0" w:line="240" w:lineRule="auto"/>
              <w:ind w:left="135"/>
              <w:rPr>
                <w:lang w:val="ru-RU"/>
              </w:rPr>
            </w:pPr>
            <w:r>
              <w:rPr>
                <w:rFonts w:ascii="Times New Roman" w:hAnsi="Times New Roman"/>
                <w:color w:val="000000"/>
                <w:sz w:val="24"/>
                <w:lang w:val="ru-RU"/>
              </w:rPr>
              <w:t>Произведения о братьях наших меньших</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2.6</w:t>
            </w:r>
          </w:p>
        </w:tc>
        <w:tc>
          <w:tcPr>
            <w:tcW w:w="2443" w:type="dxa"/>
            <w:tcMar>
              <w:top w:w="50" w:type="dxa"/>
              <w:left w:w="100" w:type="dxa"/>
            </w:tcMar>
            <w:vAlign w:val="center"/>
          </w:tcPr>
          <w:p>
            <w:pPr>
              <w:spacing w:after="0" w:line="240" w:lineRule="auto"/>
              <w:ind w:left="135"/>
            </w:pPr>
            <w:r>
              <w:rPr>
                <w:rFonts w:ascii="Times New Roman" w:hAnsi="Times New Roman"/>
                <w:color w:val="000000"/>
                <w:sz w:val="24"/>
              </w:rPr>
              <w:t>Произведения о маме</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2.7</w:t>
            </w:r>
          </w:p>
        </w:tc>
        <w:tc>
          <w:tcPr>
            <w:tcW w:w="2443" w:type="dxa"/>
            <w:tcMar>
              <w:top w:w="50" w:type="dxa"/>
              <w:left w:w="100" w:type="dxa"/>
            </w:tcMar>
            <w:vAlign w:val="center"/>
          </w:tcPr>
          <w:p>
            <w:pPr>
              <w:spacing w:after="0" w:line="240" w:lineRule="auto"/>
              <w:ind w:left="135"/>
              <w:rPr>
                <w:lang w:val="ru-RU"/>
              </w:rPr>
            </w:pPr>
            <w:r>
              <w:rPr>
                <w:rFonts w:ascii="Times New Roman" w:hAnsi="Times New Roman"/>
                <w:color w:val="000000"/>
                <w:sz w:val="24"/>
                <w:lang w:val="ru-RU"/>
              </w:rPr>
              <w:t>Фольклорные и авторские произведения о чудесах и фантазии</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6" w:type="dxa"/>
            <w:tcMar>
              <w:top w:w="50" w:type="dxa"/>
              <w:left w:w="100" w:type="dxa"/>
            </w:tcMar>
            <w:vAlign w:val="center"/>
          </w:tcPr>
          <w:p>
            <w:pPr>
              <w:spacing w:after="0" w:line="240" w:lineRule="auto"/>
            </w:pPr>
            <w:r>
              <w:rPr>
                <w:rFonts w:ascii="Times New Roman" w:hAnsi="Times New Roman"/>
                <w:color w:val="000000"/>
                <w:sz w:val="24"/>
              </w:rPr>
              <w:t>2.8</w:t>
            </w:r>
          </w:p>
        </w:tc>
        <w:tc>
          <w:tcPr>
            <w:tcW w:w="2443" w:type="dxa"/>
            <w:tcMar>
              <w:top w:w="50" w:type="dxa"/>
              <w:left w:w="100" w:type="dxa"/>
            </w:tcMar>
            <w:vAlign w:val="center"/>
          </w:tcPr>
          <w:p>
            <w:pPr>
              <w:spacing w:after="0" w:line="240" w:lineRule="auto"/>
              <w:ind w:left="135"/>
              <w:rPr>
                <w:lang w:val="ru-RU"/>
              </w:rPr>
            </w:pPr>
            <w:r>
              <w:rPr>
                <w:rFonts w:ascii="Times New Roman" w:hAnsi="Times New Roman"/>
                <w:color w:val="000000"/>
                <w:sz w:val="24"/>
                <w:lang w:val="ru-RU"/>
              </w:rPr>
              <w:t>Библиографическая культура (работа с детской книгой)</w:t>
            </w:r>
          </w:p>
        </w:tc>
        <w:tc>
          <w:tcPr>
            <w:tcW w:w="965" w:type="dxa"/>
            <w:tcMar>
              <w:top w:w="50" w:type="dxa"/>
              <w:left w:w="100" w:type="dxa"/>
            </w:tcMar>
            <w:vAlign w:val="center"/>
          </w:tcPr>
          <w:p>
            <w:pPr>
              <w:spacing w:after="0" w:line="240" w:lineRule="auto"/>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pPr>
              <w:spacing w:after="0" w:line="240" w:lineRule="auto"/>
              <w:ind w:left="135"/>
              <w:jc w:val="center"/>
            </w:pPr>
            <w:r>
              <w:rPr>
                <w:rFonts w:ascii="Times New Roman" w:hAnsi="Times New Roman"/>
                <w:color w:val="000000"/>
                <w:sz w:val="24"/>
              </w:rPr>
              <w:t xml:space="preserve"> 0 </w:t>
            </w:r>
          </w:p>
        </w:tc>
        <w:tc>
          <w:tcPr>
            <w:tcW w:w="618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blCellSpacing w:w="0" w:type="dxa"/>
        </w:trPr>
        <w:tc>
          <w:tcPr>
            <w:tcW w:w="0" w:type="auto"/>
            <w:gridSpan w:val="2"/>
            <w:tcMar>
              <w:top w:w="50" w:type="dxa"/>
              <w:left w:w="100" w:type="dxa"/>
            </w:tcMar>
            <w:vAlign w:val="center"/>
          </w:tcPr>
          <w:p>
            <w:pPr>
              <w:spacing w:after="0" w:line="240" w:lineRule="auto"/>
            </w:pPr>
            <w:r>
              <w:rPr>
                <w:rFonts w:ascii="Times New Roman" w:hAnsi="Times New Roman"/>
                <w:color w:val="000000"/>
              </w:rPr>
              <w:t>Итого по разделу</w:t>
            </w:r>
          </w:p>
        </w:tc>
        <w:tc>
          <w:tcPr>
            <w:tcW w:w="965" w:type="dxa"/>
            <w:tcMar>
              <w:top w:w="50" w:type="dxa"/>
              <w:left w:w="100" w:type="dxa"/>
            </w:tcMar>
            <w:vAlign w:val="center"/>
          </w:tcPr>
          <w:p>
            <w:pPr>
              <w:spacing w:after="0" w:line="240" w:lineRule="auto"/>
              <w:jc w:val="center"/>
            </w:pPr>
            <w:r>
              <w:rPr>
                <w:rFonts w:ascii="Times New Roman" w:hAnsi="Times New Roman"/>
                <w:color w:val="000000"/>
              </w:rPr>
              <w:t xml:space="preserve"> 40 </w:t>
            </w:r>
          </w:p>
        </w:tc>
        <w:tc>
          <w:tcPr>
            <w:tcW w:w="0" w:type="auto"/>
            <w:gridSpan w:val="3"/>
            <w:tcMar>
              <w:top w:w="50" w:type="dxa"/>
              <w:left w:w="100" w:type="dxa"/>
            </w:tcMar>
            <w:vAlign w:val="center"/>
          </w:tcPr>
          <w:p>
            <w:pPr>
              <w:spacing w:after="0" w:line="240" w:lineRule="auto"/>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pPr>
            <w:r>
              <w:rPr>
                <w:rFonts w:ascii="Times New Roman" w:hAnsi="Times New Roman"/>
                <w:color w:val="000000"/>
              </w:rPr>
              <w:t>Резервное время</w:t>
            </w:r>
          </w:p>
        </w:tc>
        <w:tc>
          <w:tcPr>
            <w:tcW w:w="965" w:type="dxa"/>
            <w:tcMar>
              <w:top w:w="50" w:type="dxa"/>
              <w:left w:w="100" w:type="dxa"/>
            </w:tcMar>
            <w:vAlign w:val="center"/>
          </w:tcPr>
          <w:p>
            <w:pPr>
              <w:spacing w:after="0"/>
              <w:ind w:left="135"/>
              <w:jc w:val="center"/>
            </w:pPr>
            <w:r>
              <w:rPr>
                <w:rFonts w:ascii="Times New Roman" w:hAnsi="Times New Roman"/>
                <w:color w:val="000000"/>
              </w:rPr>
              <w:t xml:space="preserve"> 12 </w:t>
            </w:r>
          </w:p>
        </w:tc>
        <w:tc>
          <w:tcPr>
            <w:tcW w:w="1841" w:type="dxa"/>
            <w:tcMar>
              <w:top w:w="50" w:type="dxa"/>
              <w:left w:w="100" w:type="dxa"/>
            </w:tcMar>
            <w:vAlign w:val="center"/>
          </w:tcPr>
          <w:p>
            <w:pPr>
              <w:spacing w:after="0"/>
              <w:ind w:left="135"/>
              <w:jc w:val="center"/>
            </w:pPr>
            <w:r>
              <w:rPr>
                <w:rFonts w:ascii="Times New Roman" w:hAnsi="Times New Roman"/>
                <w:color w:val="000000"/>
              </w:rPr>
              <w:t xml:space="preserve"> 0 </w:t>
            </w:r>
          </w:p>
        </w:tc>
        <w:tc>
          <w:tcPr>
            <w:tcW w:w="1910" w:type="dxa"/>
            <w:tcMar>
              <w:top w:w="50" w:type="dxa"/>
              <w:left w:w="100" w:type="dxa"/>
            </w:tcMar>
            <w:vAlign w:val="center"/>
          </w:tcPr>
          <w:p>
            <w:pPr>
              <w:spacing w:after="0"/>
              <w:ind w:left="135"/>
              <w:jc w:val="center"/>
            </w:pPr>
            <w:r>
              <w:rPr>
                <w:rFonts w:ascii="Times New Roman" w:hAnsi="Times New Roman"/>
                <w:color w:val="000000"/>
              </w:rPr>
              <w:t xml:space="preserve"> 0 </w:t>
            </w:r>
          </w:p>
        </w:tc>
        <w:tc>
          <w:tcPr>
            <w:tcW w:w="6185" w:type="dxa"/>
            <w:tcMar>
              <w:top w:w="50" w:type="dxa"/>
              <w:left w:w="100" w:type="dxa"/>
            </w:tcMar>
            <w:vAlign w:val="center"/>
          </w:tcPr>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after="0"/>
              <w:ind w:left="135"/>
              <w:rPr>
                <w:lang w:val="ru-RU"/>
              </w:rPr>
            </w:pPr>
            <w:r>
              <w:rPr>
                <w:rFonts w:ascii="Times New Roman" w:hAnsi="Times New Roman"/>
                <w:color w:val="000000"/>
                <w:lang w:val="ru-RU"/>
              </w:rPr>
              <w:t>ОБЩЕЕ КОЛИЧЕСТВО ЧАСОВ ПО ПРОГРАММЕ</w:t>
            </w:r>
          </w:p>
        </w:tc>
        <w:tc>
          <w:tcPr>
            <w:tcW w:w="965" w:type="dxa"/>
            <w:tcMar>
              <w:top w:w="50" w:type="dxa"/>
              <w:left w:w="100" w:type="dxa"/>
            </w:tcMar>
            <w:vAlign w:val="center"/>
          </w:tcPr>
          <w:p>
            <w:pPr>
              <w:spacing w:after="0"/>
              <w:ind w:left="135"/>
              <w:jc w:val="center"/>
            </w:pPr>
            <w:r>
              <w:rPr>
                <w:rFonts w:ascii="Times New Roman" w:hAnsi="Times New Roman"/>
                <w:color w:val="000000"/>
                <w:lang w:val="ru-RU"/>
              </w:rPr>
              <w:t xml:space="preserve"> </w:t>
            </w:r>
            <w:r>
              <w:rPr>
                <w:rFonts w:ascii="Times New Roman" w:hAnsi="Times New Roman"/>
                <w:color w:val="000000"/>
              </w:rPr>
              <w:t xml:space="preserve">132 </w:t>
            </w:r>
          </w:p>
        </w:tc>
        <w:tc>
          <w:tcPr>
            <w:tcW w:w="1841" w:type="dxa"/>
            <w:tcMar>
              <w:top w:w="50" w:type="dxa"/>
              <w:left w:w="100" w:type="dxa"/>
            </w:tcMar>
            <w:vAlign w:val="center"/>
          </w:tcPr>
          <w:p>
            <w:pPr>
              <w:spacing w:after="0"/>
              <w:ind w:left="135"/>
              <w:jc w:val="center"/>
            </w:pPr>
            <w:r>
              <w:rPr>
                <w:rFonts w:ascii="Times New Roman" w:hAnsi="Times New Roman"/>
                <w:color w:val="000000"/>
              </w:rPr>
              <w:t xml:space="preserve"> 0 </w:t>
            </w:r>
          </w:p>
        </w:tc>
        <w:tc>
          <w:tcPr>
            <w:tcW w:w="1910" w:type="dxa"/>
            <w:tcMar>
              <w:top w:w="50" w:type="dxa"/>
              <w:left w:w="100" w:type="dxa"/>
            </w:tcMar>
            <w:vAlign w:val="center"/>
          </w:tcPr>
          <w:p>
            <w:pPr>
              <w:spacing w:after="0"/>
              <w:ind w:left="135"/>
              <w:jc w:val="center"/>
            </w:pPr>
            <w:r>
              <w:rPr>
                <w:rFonts w:ascii="Times New Roman" w:hAnsi="Times New Roman"/>
                <w:color w:val="000000"/>
              </w:rPr>
              <w:t xml:space="preserve"> 0 </w:t>
            </w:r>
          </w:p>
        </w:tc>
        <w:tc>
          <w:tcPr>
            <w:tcW w:w="6185" w:type="dxa"/>
            <w:tcMar>
              <w:top w:w="50" w:type="dxa"/>
              <w:left w:w="100" w:type="dxa"/>
            </w:tcMar>
            <w:vAlign w:val="center"/>
          </w:tcPr>
          <w:p/>
        </w:tc>
      </w:tr>
    </w:tbl>
    <w:p>
      <w:pPr>
        <w:sectPr>
          <w:pgSz w:w="16383" w:h="11906" w:orient="landscape"/>
          <w:pgMar w:top="1134" w:right="850" w:bottom="1134" w:left="1701" w:header="720" w:footer="720" w:gutter="0"/>
          <w:cols w:space="720" w:num="1"/>
        </w:sectPr>
      </w:pPr>
    </w:p>
    <w:bookmarkEnd w:id="14"/>
    <w:p>
      <w:pPr>
        <w:spacing w:after="0"/>
        <w:ind w:left="120"/>
      </w:pPr>
      <w:bookmarkStart w:id="15" w:name="block-1861566"/>
      <w:r>
        <w:rPr>
          <w:rFonts w:ascii="Times New Roman" w:hAnsi="Times New Roman"/>
          <w:b/>
          <w:color w:val="000000"/>
          <w:sz w:val="28"/>
        </w:rPr>
        <w:t xml:space="preserve">ПОУРОЧНОЕ ПЛАНИРОВАНИЕ </w:t>
      </w:r>
    </w:p>
    <w:p>
      <w:pPr>
        <w:spacing w:after="0"/>
        <w:ind w:left="120"/>
      </w:pPr>
      <w:r>
        <w:rPr>
          <w:rFonts w:ascii="Times New Roman" w:hAnsi="Times New Roman"/>
          <w:b/>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39"/>
        <w:gridCol w:w="2246"/>
        <w:gridCol w:w="871"/>
        <w:gridCol w:w="1674"/>
        <w:gridCol w:w="1474"/>
        <w:gridCol w:w="1561"/>
        <w:gridCol w:w="55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vMerge w:val="restart"/>
            <w:tcMar>
              <w:top w:w="50" w:type="dxa"/>
              <w:left w:w="100" w:type="dxa"/>
            </w:tcMar>
            <w:vAlign w:val="center"/>
          </w:tcPr>
          <w:p>
            <w:pPr>
              <w:spacing w:after="0"/>
              <w:ind w:left="135"/>
            </w:pPr>
            <w:r>
              <w:rPr>
                <w:rFonts w:ascii="Times New Roman" w:hAnsi="Times New Roman"/>
                <w:b/>
                <w:color w:val="000000"/>
                <w:sz w:val="24"/>
              </w:rPr>
              <w:t xml:space="preserve">№ п/п </w:t>
            </w:r>
          </w:p>
          <w:p>
            <w:pPr>
              <w:spacing w:after="0"/>
              <w:ind w:left="135"/>
            </w:pPr>
          </w:p>
        </w:tc>
        <w:tc>
          <w:tcPr>
            <w:tcW w:w="2246" w:type="dxa"/>
            <w:vMerge w:val="restart"/>
            <w:tcMar>
              <w:top w:w="50" w:type="dxa"/>
              <w:left w:w="100" w:type="dxa"/>
            </w:tcMar>
            <w:vAlign w:val="center"/>
          </w:tcPr>
          <w:p>
            <w:pPr>
              <w:spacing w:after="0"/>
              <w:ind w:left="135"/>
            </w:pPr>
            <w:r>
              <w:rPr>
                <w:rFonts w:ascii="Times New Roman" w:hAnsi="Times New Roman"/>
                <w:b/>
                <w:color w:val="000000"/>
                <w:sz w:val="24"/>
              </w:rPr>
              <w:t xml:space="preserve">Тема урока </w:t>
            </w:r>
          </w:p>
          <w:p>
            <w:pPr>
              <w:spacing w:after="0"/>
              <w:ind w:left="135"/>
            </w:pPr>
          </w:p>
        </w:tc>
        <w:tc>
          <w:tcPr>
            <w:tcW w:w="4019" w:type="dxa"/>
            <w:gridSpan w:val="3"/>
            <w:tcMar>
              <w:top w:w="50" w:type="dxa"/>
              <w:left w:w="100" w:type="dxa"/>
            </w:tcMar>
            <w:vAlign w:val="center"/>
          </w:tcPr>
          <w:p>
            <w:pPr>
              <w:spacing w:after="0"/>
            </w:pPr>
            <w:r>
              <w:rPr>
                <w:rFonts w:ascii="Times New Roman" w:hAnsi="Times New Roman"/>
                <w:b/>
                <w:color w:val="000000"/>
                <w:sz w:val="24"/>
              </w:rPr>
              <w:t>Количество часов</w:t>
            </w:r>
          </w:p>
        </w:tc>
        <w:tc>
          <w:tcPr>
            <w:tcW w:w="1561" w:type="dxa"/>
            <w:vMerge w:val="restart"/>
            <w:tcMar>
              <w:top w:w="50" w:type="dxa"/>
              <w:left w:w="100" w:type="dxa"/>
            </w:tcMar>
            <w:vAlign w:val="center"/>
          </w:tcPr>
          <w:p>
            <w:pPr>
              <w:spacing w:after="0"/>
              <w:ind w:left="135"/>
            </w:pPr>
            <w:r>
              <w:rPr>
                <w:rFonts w:ascii="Times New Roman" w:hAnsi="Times New Roman"/>
                <w:b/>
                <w:color w:val="000000"/>
                <w:sz w:val="24"/>
              </w:rPr>
              <w:t xml:space="preserve">Дата изучения </w:t>
            </w:r>
          </w:p>
          <w:p>
            <w:pPr>
              <w:spacing w:after="0"/>
              <w:ind w:left="135"/>
            </w:pPr>
          </w:p>
        </w:tc>
        <w:tc>
          <w:tcPr>
            <w:tcW w:w="5575" w:type="dxa"/>
            <w:vMerge w:val="restart"/>
            <w:tcMar>
              <w:top w:w="50" w:type="dxa"/>
              <w:left w:w="100" w:type="dxa"/>
            </w:tcMar>
            <w:vAlign w:val="center"/>
          </w:tcPr>
          <w:p>
            <w:pPr>
              <w:spacing w:after="0"/>
              <w:ind w:left="135"/>
            </w:pPr>
            <w:r>
              <w:rPr>
                <w:rFonts w:ascii="Times New Roman" w:hAnsi="Times New Roman"/>
                <w:b/>
                <w:color w:val="000000"/>
                <w:sz w:val="24"/>
              </w:rPr>
              <w:t xml:space="preserve">Электронные цифровые образовательные ресурсы </w:t>
            </w:r>
          </w:p>
          <w:p>
            <w:pPr>
              <w:spacing w:after="0"/>
              <w:ind w:left="135"/>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vMerge w:val="continue"/>
            <w:tcBorders>
              <w:top w:val="nil"/>
            </w:tcBorders>
            <w:tcMar>
              <w:top w:w="50" w:type="dxa"/>
              <w:left w:w="100" w:type="dxa"/>
            </w:tcMar>
          </w:tcPr>
          <w:p/>
        </w:tc>
        <w:tc>
          <w:tcPr>
            <w:tcW w:w="2246" w:type="dxa"/>
            <w:vMerge w:val="continue"/>
            <w:tcBorders>
              <w:top w:val="nil"/>
            </w:tcBorders>
            <w:tcMar>
              <w:top w:w="50" w:type="dxa"/>
              <w:left w:w="100" w:type="dxa"/>
            </w:tcMar>
          </w:tcPr>
          <w:p/>
        </w:tc>
        <w:tc>
          <w:tcPr>
            <w:tcW w:w="871" w:type="dxa"/>
            <w:tcMar>
              <w:top w:w="50" w:type="dxa"/>
              <w:left w:w="100" w:type="dxa"/>
            </w:tcMar>
            <w:vAlign w:val="center"/>
          </w:tcPr>
          <w:p>
            <w:pPr>
              <w:spacing w:after="0"/>
              <w:ind w:left="135"/>
            </w:pPr>
            <w:r>
              <w:rPr>
                <w:rFonts w:ascii="Times New Roman" w:hAnsi="Times New Roman"/>
                <w:b/>
                <w:color w:val="000000"/>
                <w:sz w:val="24"/>
              </w:rPr>
              <w:t xml:space="preserve">Всего </w:t>
            </w:r>
          </w:p>
          <w:p>
            <w:pPr>
              <w:spacing w:after="0"/>
              <w:ind w:left="135"/>
            </w:pPr>
          </w:p>
        </w:tc>
        <w:tc>
          <w:tcPr>
            <w:tcW w:w="1674" w:type="dxa"/>
            <w:tcMar>
              <w:top w:w="50" w:type="dxa"/>
              <w:left w:w="100" w:type="dxa"/>
            </w:tcMar>
            <w:vAlign w:val="center"/>
          </w:tcPr>
          <w:p>
            <w:pPr>
              <w:spacing w:after="0"/>
              <w:ind w:left="135"/>
            </w:pPr>
            <w:r>
              <w:rPr>
                <w:rFonts w:ascii="Times New Roman" w:hAnsi="Times New Roman"/>
                <w:b/>
                <w:color w:val="000000"/>
                <w:sz w:val="24"/>
              </w:rPr>
              <w:t xml:space="preserve">Контрольные работы </w:t>
            </w:r>
          </w:p>
          <w:p>
            <w:pPr>
              <w:spacing w:after="0"/>
              <w:ind w:left="135"/>
            </w:pPr>
          </w:p>
        </w:tc>
        <w:tc>
          <w:tcPr>
            <w:tcW w:w="1474" w:type="dxa"/>
            <w:tcMar>
              <w:top w:w="50" w:type="dxa"/>
              <w:left w:w="100" w:type="dxa"/>
            </w:tcMar>
            <w:vAlign w:val="center"/>
          </w:tcPr>
          <w:p>
            <w:pPr>
              <w:spacing w:after="0"/>
              <w:ind w:left="135"/>
            </w:pPr>
            <w:r>
              <w:rPr>
                <w:rFonts w:ascii="Times New Roman" w:hAnsi="Times New Roman"/>
                <w:b/>
                <w:color w:val="000000"/>
                <w:sz w:val="24"/>
              </w:rPr>
              <w:t xml:space="preserve">Практические работы </w:t>
            </w:r>
          </w:p>
          <w:p>
            <w:pPr>
              <w:spacing w:after="0"/>
              <w:ind w:left="135"/>
            </w:pPr>
          </w:p>
        </w:tc>
        <w:tc>
          <w:tcPr>
            <w:tcW w:w="1561" w:type="dxa"/>
            <w:vMerge w:val="continue"/>
            <w:tcBorders>
              <w:top w:val="nil"/>
            </w:tcBorders>
            <w:tcMar>
              <w:top w:w="50" w:type="dxa"/>
              <w:left w:w="100" w:type="dxa"/>
            </w:tcMar>
          </w:tcPr>
          <w:p/>
        </w:tc>
        <w:tc>
          <w:tcPr>
            <w:tcW w:w="5575" w:type="dxa"/>
            <w:vMerge w:val="continue"/>
            <w:tcBorders>
              <w:top w:val="nil"/>
            </w:tcBorders>
            <w:tcMar>
              <w:top w:w="50" w:type="dxa"/>
              <w:left w:w="100" w:type="dxa"/>
            </w:tcMar>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Составление рассказов по сюжетным картинкам</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предложения из речевого потока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w:t>
            </w:r>
          </w:p>
        </w:tc>
        <w:tc>
          <w:tcPr>
            <w:tcW w:w="2246" w:type="dxa"/>
            <w:tcMar>
              <w:top w:w="50" w:type="dxa"/>
              <w:left w:w="100" w:type="dxa"/>
            </w:tcMar>
            <w:vAlign w:val="center"/>
          </w:tcPr>
          <w:p>
            <w:pPr>
              <w:spacing w:after="0"/>
              <w:ind w:left="135"/>
            </w:pPr>
            <w:r>
              <w:rPr>
                <w:rFonts w:ascii="Times New Roman" w:hAnsi="Times New Roman"/>
                <w:color w:val="000000"/>
                <w:sz w:val="24"/>
              </w:rPr>
              <w:t>Моделирование состава предложения</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.09.2023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первого звука в слове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09</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w:t>
            </w:r>
          </w:p>
        </w:tc>
        <w:tc>
          <w:tcPr>
            <w:tcW w:w="2246" w:type="dxa"/>
            <w:tcMar>
              <w:top w:w="50" w:type="dxa"/>
              <w:left w:w="100" w:type="dxa"/>
            </w:tcMar>
            <w:vAlign w:val="center"/>
          </w:tcPr>
          <w:p>
            <w:pPr>
              <w:spacing w:after="0"/>
              <w:ind w:left="135"/>
            </w:pPr>
            <w:r>
              <w:rPr>
                <w:rFonts w:ascii="Times New Roman" w:hAnsi="Times New Roman"/>
                <w:color w:val="000000"/>
                <w:sz w:val="24"/>
              </w:rPr>
              <w:t>Проведение звукового анализа слова</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гласных звуков в слове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1</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Сравнение звуков по твёрдости-мягкости</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6</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Отражение качественных характеристик звуков в моделях слов</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Отработка умения проводить звуковой анализ слова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18</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19</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vAlign w:val="center"/>
          </w:tcPr>
          <w:p>
            <w:pPr>
              <w:spacing w:after="0"/>
              <w:ind w:left="135"/>
              <w:rPr>
                <w:rFonts w:ascii="Times New Roman" w:hAnsi="Times New Roman" w:cs="Times New Roman"/>
                <w:sz w:val="24"/>
                <w:szCs w:val="24"/>
              </w:rPr>
            </w:pPr>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Отработка умения устанавливать последовательность звуков в слове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3</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А, 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А, 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5</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Я, я</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6</w:t>
            </w:r>
            <w:r>
              <w:rPr>
                <w:rFonts w:ascii="Times New Roman" w:hAnsi="Times New Roman"/>
                <w:color w:val="000000"/>
                <w:sz w:val="24"/>
              </w:rPr>
              <w:t>.09.202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Я, я</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30</w:t>
            </w:r>
            <w:r>
              <w:rPr>
                <w:rFonts w:ascii="Times New Roman" w:hAnsi="Times New Roman"/>
                <w:color w:val="000000"/>
                <w:sz w:val="24"/>
              </w:rPr>
              <w:t>.0</w:t>
            </w:r>
            <w:r>
              <w:rPr>
                <w:rFonts w:hint="default" w:ascii="Times New Roman" w:hAnsi="Times New Roman"/>
                <w:color w:val="000000"/>
                <w:sz w:val="24"/>
                <w:lang w:val="ru-RU"/>
              </w:rPr>
              <w:t>9</w:t>
            </w:r>
            <w:r>
              <w:rPr>
                <w:rFonts w:ascii="Times New Roman" w:hAnsi="Times New Roman"/>
                <w:color w:val="000000"/>
                <w:sz w:val="24"/>
              </w:rPr>
              <w:t>.202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О, о</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1</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2</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Ё, ё</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3</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Ё, ё</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7</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У, у</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08</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У, у</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09</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Ю, ю</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Ю, ю</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4</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Э, э</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5</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6</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Е, 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29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Е, 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1</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буквой ы</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2</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И, и</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3</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И, и</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.10.202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6</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7</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М, м</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11</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М, м</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Н, н</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3</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Н, н</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4</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39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Р, 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8</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Р, 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19</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Л, л</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0</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Л, л</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1</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Й, й</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5</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6</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Г, г</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7</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Г, г</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8</w:t>
            </w:r>
            <w:r>
              <w:rPr>
                <w:rFonts w:ascii="Times New Roman" w:hAnsi="Times New Roman"/>
                <w:color w:val="000000"/>
                <w:sz w:val="24"/>
              </w:rPr>
              <w:t>.11.202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К, к</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02</w:t>
            </w:r>
            <w:r>
              <w:rPr>
                <w:rFonts w:ascii="Times New Roman" w:hAnsi="Times New Roman"/>
                <w:color w:val="000000"/>
                <w:sz w:val="24"/>
              </w:rPr>
              <w:t>.</w:t>
            </w:r>
            <w:r>
              <w:rPr>
                <w:rFonts w:hint="default" w:ascii="Times New Roman" w:hAnsi="Times New Roman"/>
                <w:color w:val="000000"/>
                <w:sz w:val="24"/>
                <w:lang w:val="ru-RU"/>
              </w:rPr>
              <w:t>12</w:t>
            </w:r>
            <w:r>
              <w:rPr>
                <w:rFonts w:ascii="Times New Roman" w:hAnsi="Times New Roman"/>
                <w:color w:val="000000"/>
                <w:sz w:val="24"/>
              </w:rPr>
              <w:t>.202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К, к</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3</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49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З, з</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4</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З, з</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5</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С, с</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9</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С, с</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Д, д</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1</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Д, д</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Т, т</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6</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Б, б</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8</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Б, б</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19</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59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П, п</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3</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П, п</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В, в</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5</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В, в</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6</w:t>
            </w:r>
            <w:r>
              <w:rPr>
                <w:rFonts w:ascii="Times New Roman" w:hAnsi="Times New Roman"/>
                <w:color w:val="000000"/>
                <w:sz w:val="24"/>
              </w:rPr>
              <w:t>.12.202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Ф, ф</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28.12.202</w:t>
            </w:r>
            <w:r>
              <w:rPr>
                <w:rFonts w:hint="default" w:ascii="Times New Roman" w:hAnsi="Times New Roman"/>
                <w:color w:val="000000"/>
                <w:sz w:val="24"/>
                <w:lang w:val="ru-RU"/>
              </w:rPr>
              <w:t>4</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9</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Ж, ж</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3</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Ж, ж</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4</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Ш, ш</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5</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6</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69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Ч, ч</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20</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Ч, ч</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1</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Щ, щ</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2</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Е.А.Пермяк"Пичугин мост"</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3</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Х, х</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7</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Проведение звукового анализа слов с буквами Х, х</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8</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со строчной и заглавной буквами Ц, ц</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29</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3</w:t>
            </w:r>
            <w:r>
              <w:rPr>
                <w:rFonts w:hint="default" w:ascii="Times New Roman" w:hAnsi="Times New Roman"/>
                <w:color w:val="000000"/>
                <w:sz w:val="24"/>
                <w:lang w:val="ru-RU"/>
              </w:rPr>
              <w:t>0</w:t>
            </w:r>
            <w:r>
              <w:rPr>
                <w:rFonts w:ascii="Times New Roman" w:hAnsi="Times New Roman"/>
                <w:color w:val="000000"/>
                <w:sz w:val="24"/>
              </w:rPr>
              <w:t>.01.202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77</w:t>
            </w:r>
          </w:p>
        </w:tc>
        <w:tc>
          <w:tcPr>
            <w:tcW w:w="2246" w:type="dxa"/>
            <w:tcMar>
              <w:top w:w="50" w:type="dxa"/>
              <w:left w:w="100" w:type="dxa"/>
            </w:tcMar>
            <w:vAlign w:val="center"/>
          </w:tcPr>
          <w:p>
            <w:pPr>
              <w:spacing w:after="0"/>
              <w:ind w:left="135"/>
            </w:pPr>
            <w:r>
              <w:rPr>
                <w:rFonts w:ascii="Times New Roman" w:hAnsi="Times New Roman"/>
                <w:color w:val="000000"/>
                <w:sz w:val="24"/>
              </w:rPr>
              <w:t>Отработка навыка чтения</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3</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 буквой ь. Различение функций буквы ь</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4</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79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 особенностями буквы ъ</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5</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6</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81</w:t>
            </w:r>
          </w:p>
        </w:tc>
        <w:tc>
          <w:tcPr>
            <w:tcW w:w="2246" w:type="dxa"/>
            <w:tcMar>
              <w:top w:w="50" w:type="dxa"/>
              <w:left w:w="100" w:type="dxa"/>
            </w:tcMar>
            <w:vAlign w:val="center"/>
          </w:tcPr>
          <w:p>
            <w:pPr>
              <w:spacing w:after="0"/>
              <w:ind w:left="135"/>
            </w:pPr>
            <w:r>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17</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8</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19</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20</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урок.Чтение небольших произведений о животных Н.И. Сладкова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5</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6</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88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Слушание литературных (авторских)сказок. Русская народная сказка "Лисичка-сестричка и волк"</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7</w:t>
            </w:r>
            <w:r>
              <w:rPr>
                <w:rFonts w:ascii="Times New Roman" w:hAnsi="Times New Roman"/>
                <w:color w:val="000000"/>
                <w:sz w:val="24"/>
              </w:rPr>
              <w:t>.02.202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 xml:space="preserve"> 89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Чтение небольших произведений Л.Н. Толстого о детях</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03</w:t>
            </w:r>
            <w:r>
              <w:rPr>
                <w:rFonts w:ascii="Times New Roman" w:hAnsi="Times New Roman"/>
                <w:color w:val="000000"/>
                <w:sz w:val="24"/>
              </w:rPr>
              <w:t>.0</w:t>
            </w:r>
            <w:r>
              <w:rPr>
                <w:rFonts w:hint="default" w:ascii="Times New Roman" w:hAnsi="Times New Roman"/>
                <w:color w:val="000000"/>
                <w:sz w:val="24"/>
                <w:lang w:val="ru-RU"/>
              </w:rPr>
              <w:t>3</w:t>
            </w:r>
            <w:r>
              <w:rPr>
                <w:rFonts w:ascii="Times New Roman" w:hAnsi="Times New Roman"/>
                <w:color w:val="000000"/>
                <w:sz w:val="24"/>
              </w:rPr>
              <w:t>.202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Чтение произведений о детях Н.Н. Носова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4</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5</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6</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10</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1</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3</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Отражение сюжета произведения в иллюстрациях</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18</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99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Определение темы произведения: о жизни, играх, делах детей</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19</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20</w:t>
            </w:r>
            <w:r>
              <w:rPr>
                <w:rFonts w:ascii="Times New Roman" w:hAnsi="Times New Roman"/>
                <w:color w:val="000000"/>
                <w:sz w:val="24"/>
              </w:rPr>
              <w:t>.03.202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Заголовок произведения, его значение для понимания содержания</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02</w:t>
            </w:r>
            <w:r>
              <w:rPr>
                <w:rFonts w:ascii="Times New Roman" w:hAnsi="Times New Roman"/>
                <w:color w:val="000000"/>
                <w:sz w:val="24"/>
              </w:rPr>
              <w:t>.0</w:t>
            </w:r>
            <w:r>
              <w:rPr>
                <w:rFonts w:hint="default" w:ascii="Times New Roman" w:hAnsi="Times New Roman"/>
                <w:color w:val="000000"/>
                <w:sz w:val="24"/>
                <w:lang w:val="ru-RU"/>
              </w:rPr>
              <w:t>4</w:t>
            </w:r>
            <w:r>
              <w:rPr>
                <w:rFonts w:ascii="Times New Roman" w:hAnsi="Times New Roman"/>
                <w:color w:val="000000"/>
                <w:sz w:val="24"/>
              </w:rPr>
              <w:t>.202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3</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7</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104</w:t>
            </w:r>
          </w:p>
        </w:tc>
        <w:tc>
          <w:tcPr>
            <w:tcW w:w="2246" w:type="dxa"/>
            <w:tcMar>
              <w:top w:w="50" w:type="dxa"/>
              <w:left w:w="100" w:type="dxa"/>
            </w:tcMar>
            <w:vAlign w:val="center"/>
          </w:tcPr>
          <w:p>
            <w:pPr>
              <w:spacing w:after="0"/>
              <w:ind w:left="135"/>
            </w:pPr>
            <w:r>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8</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105</w:t>
            </w:r>
          </w:p>
        </w:tc>
        <w:tc>
          <w:tcPr>
            <w:tcW w:w="2246" w:type="dxa"/>
            <w:tcMar>
              <w:top w:w="50" w:type="dxa"/>
              <w:left w:w="100" w:type="dxa"/>
            </w:tcMar>
            <w:vAlign w:val="center"/>
          </w:tcPr>
          <w:p>
            <w:pPr>
              <w:spacing w:after="0"/>
              <w:ind w:left="135"/>
            </w:pPr>
            <w:r>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9</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10</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Работа с текстом произведения: осознание понятий труд, взаимопомощь</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14</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5</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109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6</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Определение темы произведения: изображение природы в разные времена года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21</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22</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Восприятие произведений о родной природе: краски и звуки весны</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23</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114</w:t>
            </w:r>
          </w:p>
        </w:tc>
        <w:tc>
          <w:tcPr>
            <w:tcW w:w="2246" w:type="dxa"/>
            <w:tcMar>
              <w:top w:w="50" w:type="dxa"/>
              <w:left w:w="100" w:type="dxa"/>
            </w:tcMar>
            <w:vAlign w:val="center"/>
          </w:tcPr>
          <w:p>
            <w:pPr>
              <w:spacing w:after="0"/>
              <w:ind w:left="135"/>
            </w:pPr>
            <w:r>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главной мысли (идеи) в произведениях о родной природе, о Родине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8</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9</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30</w:t>
            </w:r>
            <w:r>
              <w:rPr>
                <w:rFonts w:ascii="Times New Roman" w:hAnsi="Times New Roman"/>
                <w:color w:val="000000"/>
                <w:sz w:val="24"/>
              </w:rPr>
              <w:t>.04.202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Особенности загадки как средства воспитания живости ума, сообразительности</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05</w:t>
            </w:r>
            <w:r>
              <w:rPr>
                <w:rFonts w:ascii="Times New Roman" w:hAnsi="Times New Roman"/>
                <w:color w:val="000000"/>
                <w:sz w:val="24"/>
              </w:rPr>
              <w:t>.0</w:t>
            </w:r>
            <w:r>
              <w:rPr>
                <w:rFonts w:hint="default" w:ascii="Times New Roman" w:hAnsi="Times New Roman"/>
                <w:color w:val="000000"/>
                <w:sz w:val="24"/>
                <w:lang w:val="ru-RU"/>
              </w:rPr>
              <w:t>5</w:t>
            </w:r>
            <w:r>
              <w:rPr>
                <w:rFonts w:ascii="Times New Roman" w:hAnsi="Times New Roman"/>
                <w:color w:val="000000"/>
                <w:sz w:val="24"/>
              </w:rPr>
              <w:t>.202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119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6</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Характеристика особенностей потешки как игрового народного фольклора</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7</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Определение темы произведения: о взаимоотношениях человека и животных</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12</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122</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13</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123</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4</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124</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5</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125</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9</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126</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произведения Е.И. Чарушина «Про Томку» </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20</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127</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1</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128</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 xml:space="preserve">Восприятие произведений о чудесах и фантазии: способность автора замечать необычное в окружающем мире </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2</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129</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6</w:t>
            </w:r>
            <w:r>
              <w:rPr>
                <w:rFonts w:ascii="Times New Roman" w:hAnsi="Times New Roman"/>
                <w:color w:val="000000"/>
                <w:sz w:val="24"/>
              </w:rPr>
              <w:t>.05.202</w:t>
            </w:r>
            <w:r>
              <w:rPr>
                <w:rFonts w:hint="default" w:ascii="Times New Roman" w:hAnsi="Times New Roman"/>
                <w:color w:val="000000"/>
                <w:sz w:val="24"/>
                <w:lang w:val="ru-RU"/>
              </w:rPr>
              <w:t>5</w:t>
            </w: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130</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bookmarkStart w:id="17" w:name="_GoBack"/>
            <w:bookmarkEnd w:id="17"/>
            <w:r>
              <w:rPr>
                <w:rFonts w:ascii="Times New Roman" w:hAnsi="Times New Roman"/>
                <w:color w:val="000000"/>
                <w:sz w:val="24"/>
              </w:rPr>
              <w:t xml:space="preserve">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r>
              <w:rPr>
                <w:rFonts w:ascii="Times New Roman" w:hAnsi="Times New Roman"/>
                <w:color w:val="000000"/>
                <w:sz w:val="24"/>
              </w:rPr>
              <w:t xml:space="preserve">  </w:t>
            </w: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131</w:t>
            </w:r>
          </w:p>
        </w:tc>
        <w:tc>
          <w:tcPr>
            <w:tcW w:w="2246" w:type="dxa"/>
            <w:tcMar>
              <w:top w:w="50" w:type="dxa"/>
              <w:left w:w="100" w:type="dxa"/>
            </w:tcMar>
            <w:vAlign w:val="center"/>
          </w:tcPr>
          <w:p>
            <w:pPr>
              <w:spacing w:after="0"/>
              <w:ind w:left="135"/>
              <w:rPr>
                <w:lang w:val="ru-RU"/>
              </w:rPr>
            </w:pPr>
            <w:r>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9" w:type="dxa"/>
            <w:tcMar>
              <w:top w:w="50" w:type="dxa"/>
              <w:left w:w="100" w:type="dxa"/>
            </w:tcMar>
            <w:vAlign w:val="center"/>
          </w:tcPr>
          <w:p>
            <w:pPr>
              <w:spacing w:after="0"/>
            </w:pPr>
            <w:r>
              <w:rPr>
                <w:rFonts w:ascii="Times New Roman" w:hAnsi="Times New Roman"/>
                <w:color w:val="000000"/>
                <w:sz w:val="24"/>
              </w:rPr>
              <w:t>132</w:t>
            </w:r>
          </w:p>
        </w:tc>
        <w:tc>
          <w:tcPr>
            <w:tcW w:w="2246" w:type="dxa"/>
            <w:tcMar>
              <w:top w:w="50" w:type="dxa"/>
              <w:left w:w="100" w:type="dxa"/>
            </w:tcMar>
            <w:vAlign w:val="center"/>
          </w:tcPr>
          <w:p>
            <w:pPr>
              <w:spacing w:after="0"/>
              <w:ind w:left="135"/>
            </w:pPr>
            <w:r>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871" w:type="dxa"/>
            <w:tcMar>
              <w:top w:w="50" w:type="dxa"/>
              <w:left w:w="100" w:type="dxa"/>
            </w:tcMar>
            <w:vAlign w:val="center"/>
          </w:tcPr>
          <w:p>
            <w:pPr>
              <w:spacing w:after="0"/>
              <w:ind w:left="135"/>
              <w:jc w:val="center"/>
            </w:pPr>
            <w:r>
              <w:rPr>
                <w:rFonts w:ascii="Times New Roman" w:hAnsi="Times New Roman"/>
                <w:color w:val="000000"/>
                <w:sz w:val="24"/>
              </w:rPr>
              <w:t xml:space="preserve">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561" w:type="dxa"/>
            <w:tcMar>
              <w:top w:w="50" w:type="dxa"/>
              <w:left w:w="100" w:type="dxa"/>
            </w:tcMar>
            <w:vAlign w:val="center"/>
          </w:tcPr>
          <w:p>
            <w:pPr>
              <w:spacing w:after="0"/>
              <w:ind w:left="135"/>
            </w:pPr>
          </w:p>
        </w:tc>
        <w:tc>
          <w:tcPr>
            <w:tcW w:w="5575" w:type="dxa"/>
            <w:tcMar>
              <w:top w:w="50" w:type="dxa"/>
              <w:left w:w="100" w:type="dxa"/>
            </w:tcMar>
          </w:tcPr>
          <w:p>
            <w:r>
              <w:fldChar w:fldCharType="begin"/>
            </w:r>
            <w:r>
              <w:instrText xml:space="preserve"> HYPERLINK "https://resh.edu.ru/subject/32/1/?ysclid=lltdtvornr105356562" \h </w:instrText>
            </w:r>
            <w:r>
              <w:fldChar w:fldCharType="separate"/>
            </w:r>
            <w:r>
              <w:rPr>
                <w:rFonts w:ascii="Times New Roman" w:hAnsi="Times New Roman" w:cs="Times New Roman"/>
                <w:color w:val="0000FF"/>
                <w:sz w:val="24"/>
                <w:szCs w:val="24"/>
                <w:u w:val="single"/>
              </w:rPr>
              <w:t>https://resh.edu.ru/subject/32/1/?ysclid=lltdtvornr105356562</w:t>
            </w:r>
            <w:r>
              <w:rPr>
                <w:rFonts w:ascii="Times New Roman" w:hAnsi="Times New Roman" w:cs="Times New Roman"/>
                <w:color w:val="0000FF"/>
                <w:sz w:val="24"/>
                <w:szCs w:val="24"/>
                <w:u w:val="single"/>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2885" w:type="dxa"/>
            <w:gridSpan w:val="2"/>
            <w:tcMar>
              <w:top w:w="50" w:type="dxa"/>
              <w:left w:w="100" w:type="dxa"/>
            </w:tcMar>
            <w:vAlign w:val="center"/>
          </w:tcPr>
          <w:p>
            <w:pPr>
              <w:spacing w:after="0"/>
              <w:ind w:left="135"/>
              <w:rPr>
                <w:lang w:val="ru-RU"/>
              </w:rPr>
            </w:pPr>
            <w:r>
              <w:rPr>
                <w:rFonts w:ascii="Times New Roman" w:hAnsi="Times New Roman"/>
                <w:color w:val="000000"/>
                <w:sz w:val="24"/>
                <w:lang w:val="ru-RU"/>
              </w:rPr>
              <w:t>ОБЩЕЕ КОЛИЧЕСТВО ЧАСОВ ПО ПРОГРАММЕ</w:t>
            </w:r>
          </w:p>
        </w:tc>
        <w:tc>
          <w:tcPr>
            <w:tcW w:w="871" w:type="dxa"/>
            <w:tcMar>
              <w:top w:w="50" w:type="dxa"/>
              <w:left w:w="100" w:type="dxa"/>
            </w:tcMar>
            <w:vAlign w:val="center"/>
          </w:tcPr>
          <w:p>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r>
              <w:rPr>
                <w:rFonts w:hint="default" w:ascii="Times New Roman" w:hAnsi="Times New Roman"/>
                <w:color w:val="000000"/>
                <w:sz w:val="24"/>
                <w:lang w:val="ru-RU"/>
              </w:rPr>
              <w:t>29</w:t>
            </w:r>
            <w:r>
              <w:rPr>
                <w:rFonts w:ascii="Times New Roman" w:hAnsi="Times New Roman"/>
                <w:color w:val="000000"/>
                <w:sz w:val="24"/>
              </w:rPr>
              <w:t xml:space="preserve"> </w:t>
            </w:r>
          </w:p>
        </w:tc>
        <w:tc>
          <w:tcPr>
            <w:tcW w:w="16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pPr>
              <w:spacing w:after="0"/>
              <w:ind w:left="135"/>
              <w:jc w:val="center"/>
            </w:pPr>
            <w:r>
              <w:rPr>
                <w:rFonts w:ascii="Times New Roman" w:hAnsi="Times New Roman"/>
                <w:color w:val="000000"/>
                <w:sz w:val="24"/>
              </w:rPr>
              <w:t xml:space="preserve"> 0 </w:t>
            </w:r>
          </w:p>
        </w:tc>
        <w:tc>
          <w:tcPr>
            <w:tcW w:w="7136" w:type="dxa"/>
            <w:gridSpan w:val="2"/>
            <w:tcMar>
              <w:top w:w="50" w:type="dxa"/>
              <w:left w:w="100" w:type="dxa"/>
            </w:tcMar>
            <w:vAlign w:val="center"/>
          </w:tcPr>
          <w:p/>
        </w:tc>
      </w:tr>
    </w:tbl>
    <w:p>
      <w:pPr>
        <w:sectPr>
          <w:pgSz w:w="16383" w:h="11906" w:orient="landscape"/>
          <w:pgMar w:top="1134" w:right="850" w:bottom="1134" w:left="1701" w:header="720" w:footer="720" w:gutter="0"/>
          <w:cols w:space="720" w:num="1"/>
        </w:sectPr>
      </w:pPr>
    </w:p>
    <w:bookmarkEnd w:id="15"/>
    <w:p>
      <w:pPr>
        <w:spacing w:after="0"/>
        <w:ind w:left="120"/>
        <w:jc w:val="center"/>
        <w:rPr>
          <w:lang w:val="ru-RU"/>
        </w:rPr>
      </w:pPr>
      <w:bookmarkStart w:id="16" w:name="block-1861564"/>
      <w:r>
        <w:rPr>
          <w:rFonts w:ascii="Times New Roman" w:hAnsi="Times New Roman"/>
          <w:b/>
          <w:color w:val="000000"/>
          <w:sz w:val="28"/>
          <w:lang w:val="ru-RU"/>
        </w:rPr>
        <w:t>УЧЕБНО-МЕТОДИЧЕСКОЕ ОБЕСПЕЧЕНИЕ ОБРАЗОВАТЕЛЬНОГО ПРОЦЕССА</w:t>
      </w:r>
    </w:p>
    <w:p>
      <w:pPr>
        <w:spacing w:after="0" w:line="480" w:lineRule="auto"/>
        <w:ind w:left="120"/>
        <w:rPr>
          <w:lang w:val="ru-RU"/>
        </w:rPr>
      </w:pPr>
      <w:r>
        <w:rPr>
          <w:rFonts w:ascii="Times New Roman" w:hAnsi="Times New Roman"/>
          <w:b/>
          <w:color w:val="000000"/>
          <w:sz w:val="28"/>
          <w:lang w:val="ru-RU"/>
        </w:rPr>
        <w:t xml:space="preserve"> </w:t>
      </w:r>
    </w:p>
    <w:bookmarkEnd w:id="16"/>
    <w:p>
      <w:pPr>
        <w:rPr>
          <w:rFonts w:ascii="Times New Roman" w:hAnsi="Times New Roman"/>
          <w:b/>
          <w:bCs/>
          <w:color w:val="000000"/>
          <w:sz w:val="28"/>
          <w:lang w:val="ru-RU"/>
        </w:rPr>
      </w:pPr>
      <w:r>
        <w:rPr>
          <w:rFonts w:ascii="Times New Roman" w:hAnsi="Times New Roman"/>
          <w:b/>
          <w:bCs/>
          <w:color w:val="000000"/>
          <w:sz w:val="28"/>
          <w:lang w:val="ru-RU"/>
        </w:rPr>
        <w:t>ОБЯЗАТЕЛЬНЫЕ УЧЕБНЫЕ МАТЕРИАЛЫ ДЛЯ УЧЕНИКА</w:t>
      </w:r>
    </w:p>
    <w:p>
      <w:pPr>
        <w:rPr>
          <w:rFonts w:ascii="Times New Roman" w:hAnsi="Times New Roman"/>
          <w:color w:val="000000"/>
          <w:sz w:val="28"/>
          <w:lang w:val="ru-RU"/>
        </w:rPr>
      </w:pPr>
      <w:r>
        <w:rPr>
          <w:rFonts w:ascii="Times New Roman" w:hAnsi="Times New Roman"/>
          <w:color w:val="000000"/>
          <w:sz w:val="28"/>
          <w:lang w:val="ru-RU"/>
        </w:rPr>
        <w:t>Климанова Л.Ф., Горецкий В.Г., Голованова М.В. и другие, Литературное чтение (в 2 частях).</w:t>
      </w:r>
    </w:p>
    <w:p>
      <w:pPr>
        <w:rPr>
          <w:rFonts w:ascii="Times New Roman" w:hAnsi="Times New Roman"/>
          <w:color w:val="000000"/>
          <w:sz w:val="28"/>
          <w:lang w:val="ru-RU"/>
        </w:rPr>
      </w:pPr>
      <w:r>
        <w:rPr>
          <w:rFonts w:ascii="Times New Roman" w:hAnsi="Times New Roman"/>
          <w:color w:val="000000"/>
          <w:sz w:val="28"/>
          <w:lang w:val="ru-RU"/>
        </w:rPr>
        <w:t>Учебник «Азбука». 1класс. (в 2 частях). Акционерное общество «Издательство «Просвещение»;</w:t>
      </w:r>
    </w:p>
    <w:p>
      <w:pPr>
        <w:rPr>
          <w:rFonts w:ascii="Times New Roman" w:hAnsi="Times New Roman"/>
          <w:b/>
          <w:bCs/>
          <w:color w:val="000000"/>
          <w:sz w:val="28"/>
          <w:lang w:val="ru-RU"/>
        </w:rPr>
      </w:pPr>
      <w:r>
        <w:rPr>
          <w:rFonts w:ascii="Times New Roman" w:hAnsi="Times New Roman"/>
          <w:b/>
          <w:bCs/>
          <w:color w:val="000000"/>
          <w:sz w:val="28"/>
          <w:lang w:val="ru-RU"/>
        </w:rPr>
        <w:t>МЕТОДИЧЕСКИЕ МАТЕРИАЛЫ ДЛЯ УЧИТЕЛЯ</w:t>
      </w:r>
    </w:p>
    <w:p>
      <w:pPr>
        <w:spacing w:line="240" w:lineRule="auto"/>
        <w:rPr>
          <w:rFonts w:ascii="Times New Roman" w:hAnsi="Times New Roman"/>
          <w:color w:val="000000"/>
          <w:sz w:val="28"/>
          <w:lang w:val="ru-RU"/>
        </w:rPr>
      </w:pPr>
      <w:r>
        <w:rPr>
          <w:rFonts w:ascii="Times New Roman" w:hAnsi="Times New Roman"/>
          <w:color w:val="000000"/>
          <w:sz w:val="28"/>
          <w:lang w:val="ru-RU"/>
        </w:rPr>
        <w:t>Л. Ф. Климанова, В. Г. Горецкий, М.В,Голованова, Литературное чтение. 1 класс:Учебник  Рабочая тетрадь</w:t>
      </w:r>
    </w:p>
    <w:p>
      <w:pPr>
        <w:spacing w:line="240" w:lineRule="auto"/>
        <w:rPr>
          <w:rFonts w:ascii="Times New Roman" w:hAnsi="Times New Roman"/>
          <w:color w:val="000000"/>
          <w:sz w:val="28"/>
          <w:lang w:val="ru-RU"/>
        </w:rPr>
      </w:pPr>
      <w:r>
        <w:rPr>
          <w:rFonts w:ascii="Times New Roman" w:hAnsi="Times New Roman"/>
          <w:color w:val="000000"/>
          <w:sz w:val="28"/>
          <w:lang w:val="ru-RU"/>
        </w:rPr>
        <w:t>Литературное чтение. Рабочие программы. 1-4 классы.</w:t>
      </w:r>
    </w:p>
    <w:p>
      <w:pPr>
        <w:rPr>
          <w:rFonts w:ascii="Times New Roman" w:hAnsi="Times New Roman"/>
          <w:b/>
          <w:bCs/>
          <w:color w:val="000000"/>
          <w:sz w:val="28"/>
          <w:lang w:val="ru-RU"/>
        </w:rPr>
      </w:pPr>
      <w:r>
        <w:rPr>
          <w:rFonts w:ascii="Times New Roman" w:hAnsi="Times New Roman"/>
          <w:b/>
          <w:bCs/>
          <w:color w:val="000000"/>
          <w:sz w:val="28"/>
          <w:lang w:val="ru-RU"/>
        </w:rPr>
        <w:t>ЦИФРОВЫЕ ОБРАЗОВАТЕЛЬНЫЕ РЕСУРСЫ И РЕСУРСЫ СЕТИ ИНТЕРНЕТ</w:t>
      </w:r>
    </w:p>
    <w:p>
      <w:pPr>
        <w:rPr>
          <w:rFonts w:ascii="Times New Roman" w:hAnsi="Times New Roman"/>
          <w:color w:val="000000"/>
          <w:sz w:val="28"/>
          <w:lang w:val="ru-RU"/>
        </w:rPr>
      </w:pPr>
      <w:r>
        <w:fldChar w:fldCharType="begin"/>
      </w:r>
      <w:r>
        <w:instrText xml:space="preserve"> HYPERLINK "http://ru.wikipedia.org/" </w:instrText>
      </w:r>
      <w:r>
        <w:fldChar w:fldCharType="separate"/>
      </w:r>
      <w:r>
        <w:rPr>
          <w:rStyle w:val="9"/>
          <w:rFonts w:ascii="Times New Roman" w:hAnsi="Times New Roman"/>
          <w:sz w:val="28"/>
          <w:lang w:val="ru-RU"/>
        </w:rPr>
        <w:t>http://ru.wikipedia.org/</w:t>
      </w:r>
      <w:r>
        <w:rPr>
          <w:rStyle w:val="9"/>
          <w:rFonts w:ascii="Times New Roman" w:hAnsi="Times New Roman"/>
          <w:sz w:val="28"/>
          <w:lang w:val="ru-RU"/>
        </w:rPr>
        <w:fldChar w:fldCharType="end"/>
      </w:r>
    </w:p>
    <w:p>
      <w:pPr>
        <w:rPr>
          <w:rFonts w:ascii="Times New Roman" w:hAnsi="Times New Roman"/>
          <w:color w:val="000000"/>
          <w:sz w:val="28"/>
          <w:lang w:val="ru-RU"/>
        </w:rPr>
      </w:pPr>
      <w:r>
        <w:fldChar w:fldCharType="begin"/>
      </w:r>
      <w:r>
        <w:instrText xml:space="preserve"> HYPERLINK "http://arch.rgdb.ru/xmlui/" </w:instrText>
      </w:r>
      <w:r>
        <w:fldChar w:fldCharType="separate"/>
      </w:r>
      <w:r>
        <w:rPr>
          <w:rStyle w:val="9"/>
          <w:rFonts w:ascii="Times New Roman" w:hAnsi="Times New Roman"/>
          <w:sz w:val="28"/>
          <w:lang w:val="ru-RU"/>
        </w:rPr>
        <w:t>http://arch.rgdb.ru/xmlui/</w:t>
      </w:r>
      <w:r>
        <w:rPr>
          <w:rStyle w:val="9"/>
          <w:rFonts w:ascii="Times New Roman" w:hAnsi="Times New Roman"/>
          <w:sz w:val="28"/>
          <w:lang w:val="ru-RU"/>
        </w:rPr>
        <w:fldChar w:fldCharType="end"/>
      </w:r>
    </w:p>
    <w:p>
      <w:pPr>
        <w:rPr>
          <w:rFonts w:ascii="Times New Roman" w:hAnsi="Times New Roman"/>
          <w:color w:val="000000"/>
          <w:sz w:val="28"/>
          <w:lang w:val="ru-RU"/>
        </w:rPr>
      </w:pPr>
      <w:r>
        <w:fldChar w:fldCharType="begin"/>
      </w:r>
      <w:r>
        <w:instrText xml:space="preserve"> HYPERLINK "http://school-collection.edu.ru/" </w:instrText>
      </w:r>
      <w:r>
        <w:fldChar w:fldCharType="separate"/>
      </w:r>
      <w:r>
        <w:rPr>
          <w:rStyle w:val="9"/>
          <w:rFonts w:ascii="Times New Roman" w:hAnsi="Times New Roman"/>
          <w:sz w:val="28"/>
          <w:lang w:val="ru-RU"/>
        </w:rPr>
        <w:t>http://school-collection.edu.ru/</w:t>
      </w:r>
      <w:r>
        <w:rPr>
          <w:rStyle w:val="9"/>
          <w:rFonts w:ascii="Times New Roman" w:hAnsi="Times New Roman"/>
          <w:sz w:val="28"/>
          <w:lang w:val="ru-RU"/>
        </w:rPr>
        <w:fldChar w:fldCharType="end"/>
      </w:r>
    </w:p>
    <w:p>
      <w:pPr>
        <w:rPr>
          <w:rFonts w:ascii="Times New Roman" w:hAnsi="Times New Roman"/>
          <w:color w:val="000000"/>
          <w:sz w:val="28"/>
          <w:lang w:val="ru-RU"/>
        </w:rPr>
      </w:pPr>
      <w:r>
        <w:fldChar w:fldCharType="begin"/>
      </w:r>
      <w:r>
        <w:instrText xml:space="preserve"> HYPERLINK "https://resh.edu.ru" \h </w:instrText>
      </w:r>
      <w:r>
        <w:fldChar w:fldCharType="separate"/>
      </w:r>
      <w:r>
        <w:rPr>
          <w:rStyle w:val="9"/>
          <w:rFonts w:ascii="Times New Roman" w:hAnsi="Times New Roman"/>
          <w:sz w:val="28"/>
        </w:rPr>
        <w:t>https</w:t>
      </w:r>
      <w:r>
        <w:rPr>
          <w:rStyle w:val="9"/>
          <w:rFonts w:ascii="Times New Roman" w:hAnsi="Times New Roman"/>
          <w:sz w:val="28"/>
          <w:lang w:val="ru-RU"/>
        </w:rPr>
        <w:t>://</w:t>
      </w:r>
      <w:r>
        <w:rPr>
          <w:rStyle w:val="9"/>
          <w:rFonts w:ascii="Times New Roman" w:hAnsi="Times New Roman"/>
          <w:sz w:val="28"/>
        </w:rPr>
        <w:t>resh</w:t>
      </w:r>
      <w:r>
        <w:rPr>
          <w:rStyle w:val="9"/>
          <w:rFonts w:ascii="Times New Roman" w:hAnsi="Times New Roman"/>
          <w:sz w:val="28"/>
          <w:lang w:val="ru-RU"/>
        </w:rPr>
        <w:t>.</w:t>
      </w:r>
      <w:r>
        <w:rPr>
          <w:rStyle w:val="9"/>
          <w:rFonts w:ascii="Times New Roman" w:hAnsi="Times New Roman"/>
          <w:sz w:val="28"/>
        </w:rPr>
        <w:t>edu</w:t>
      </w:r>
      <w:r>
        <w:rPr>
          <w:rStyle w:val="9"/>
          <w:rFonts w:ascii="Times New Roman" w:hAnsi="Times New Roman"/>
          <w:sz w:val="28"/>
          <w:lang w:val="ru-RU"/>
        </w:rPr>
        <w:t>.</w:t>
      </w:r>
      <w:r>
        <w:rPr>
          <w:rStyle w:val="9"/>
          <w:rFonts w:ascii="Times New Roman" w:hAnsi="Times New Roman"/>
          <w:sz w:val="28"/>
        </w:rPr>
        <w:t>ru</w:t>
      </w:r>
      <w:r>
        <w:rPr>
          <w:rStyle w:val="9"/>
          <w:rFonts w:ascii="Times New Roman" w:hAnsi="Times New Roman"/>
          <w:sz w:val="28"/>
        </w:rPr>
        <w:fldChar w:fldCharType="end"/>
      </w: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p>
    <w:p>
      <w:pPr>
        <w:rPr>
          <w:rFonts w:ascii="Times New Roman" w:hAnsi="Times New Roman" w:cs="Times New Roman"/>
          <w:b/>
          <w:sz w:val="28"/>
          <w:szCs w:val="28"/>
          <w:lang w:val="ru-RU"/>
        </w:rPr>
      </w:pPr>
      <w:r>
        <w:rPr>
          <w:rFonts w:ascii="Times New Roman" w:hAnsi="Times New Roman" w:cs="Times New Roman"/>
          <w:b/>
          <w:sz w:val="28"/>
          <w:szCs w:val="28"/>
          <w:lang w:val="ru-RU"/>
        </w:rPr>
        <w:t>Лист корректировки календарно-тематического планирования</w:t>
      </w:r>
    </w:p>
    <w:tbl>
      <w:tblPr>
        <w:tblStyle w:val="7"/>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305"/>
        <w:gridCol w:w="992"/>
        <w:gridCol w:w="851"/>
        <w:gridCol w:w="2268"/>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922" w:type="dxa"/>
            <w:vMerge w:val="restart"/>
          </w:tcPr>
          <w:p>
            <w:pPr>
              <w:rPr>
                <w:lang w:val="ru-RU"/>
              </w:rPr>
            </w:pPr>
            <w:r>
              <w:rPr>
                <w:lang w:val="ru-RU"/>
              </w:rPr>
              <w:t>№ урока</w:t>
            </w:r>
          </w:p>
        </w:tc>
        <w:tc>
          <w:tcPr>
            <w:tcW w:w="2305" w:type="dxa"/>
            <w:vMerge w:val="restart"/>
          </w:tcPr>
          <w:p>
            <w:pPr>
              <w:rPr>
                <w:lang w:val="ru-RU"/>
              </w:rPr>
            </w:pPr>
            <w:r>
              <w:rPr>
                <w:lang w:val="ru-RU"/>
              </w:rPr>
              <w:t>Тема</w:t>
            </w:r>
          </w:p>
        </w:tc>
        <w:tc>
          <w:tcPr>
            <w:tcW w:w="1843" w:type="dxa"/>
            <w:gridSpan w:val="2"/>
          </w:tcPr>
          <w:p>
            <w:pPr>
              <w:rPr>
                <w:lang w:val="ru-RU"/>
              </w:rPr>
            </w:pPr>
            <w:r>
              <w:rPr>
                <w:lang w:val="ru-RU"/>
              </w:rPr>
              <w:t>Дата проведения</w:t>
            </w:r>
          </w:p>
        </w:tc>
        <w:tc>
          <w:tcPr>
            <w:tcW w:w="2268" w:type="dxa"/>
            <w:vMerge w:val="restart"/>
          </w:tcPr>
          <w:p>
            <w:pPr>
              <w:rPr>
                <w:lang w:val="ru-RU"/>
              </w:rPr>
            </w:pPr>
            <w:r>
              <w:rPr>
                <w:lang w:val="ru-RU"/>
              </w:rPr>
              <w:t xml:space="preserve">Причина </w:t>
            </w:r>
          </w:p>
          <w:p>
            <w:pPr>
              <w:rPr>
                <w:lang w:val="ru-RU"/>
              </w:rPr>
            </w:pPr>
            <w:r>
              <w:rPr>
                <w:lang w:val="ru-RU"/>
              </w:rPr>
              <w:t>корректировки</w:t>
            </w:r>
          </w:p>
        </w:tc>
        <w:tc>
          <w:tcPr>
            <w:tcW w:w="2693" w:type="dxa"/>
            <w:vMerge w:val="restart"/>
          </w:tcPr>
          <w:p>
            <w:pPr>
              <w:rPr>
                <w:lang w:val="ru-RU"/>
              </w:rPr>
            </w:pPr>
            <w:r>
              <w:rPr>
                <w:lang w:val="ru-RU"/>
              </w:rPr>
              <w:t xml:space="preserve">Способ </w:t>
            </w:r>
          </w:p>
          <w:p>
            <w:pPr>
              <w:rPr>
                <w:lang w:val="ru-RU"/>
              </w:rPr>
            </w:pPr>
            <w:r>
              <w:rPr>
                <w:lang w:val="ru-RU"/>
              </w:rPr>
              <w:t>корректировки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22" w:type="dxa"/>
            <w:vMerge w:val="continue"/>
          </w:tcPr>
          <w:p>
            <w:pPr>
              <w:rPr>
                <w:lang w:val="ru-RU"/>
              </w:rPr>
            </w:pPr>
          </w:p>
        </w:tc>
        <w:tc>
          <w:tcPr>
            <w:tcW w:w="2305" w:type="dxa"/>
            <w:vMerge w:val="continue"/>
          </w:tcPr>
          <w:p>
            <w:pPr>
              <w:rPr>
                <w:lang w:val="ru-RU"/>
              </w:rPr>
            </w:pPr>
          </w:p>
        </w:tc>
        <w:tc>
          <w:tcPr>
            <w:tcW w:w="992" w:type="dxa"/>
          </w:tcPr>
          <w:p>
            <w:pPr>
              <w:rPr>
                <w:lang w:val="ru-RU"/>
              </w:rPr>
            </w:pPr>
            <w:r>
              <w:rPr>
                <w:lang w:val="ru-RU"/>
              </w:rPr>
              <w:t>по плану</w:t>
            </w:r>
          </w:p>
        </w:tc>
        <w:tc>
          <w:tcPr>
            <w:tcW w:w="851" w:type="dxa"/>
          </w:tcPr>
          <w:p>
            <w:pPr>
              <w:rPr>
                <w:lang w:val="ru-RU"/>
              </w:rPr>
            </w:pPr>
            <w:r>
              <w:rPr>
                <w:lang w:val="ru-RU"/>
              </w:rPr>
              <w:t>факт</w:t>
            </w:r>
          </w:p>
        </w:tc>
        <w:tc>
          <w:tcPr>
            <w:tcW w:w="2268" w:type="dxa"/>
            <w:vMerge w:val="continue"/>
          </w:tcPr>
          <w:p>
            <w:pPr>
              <w:rPr>
                <w:lang w:val="ru-RU"/>
              </w:rPr>
            </w:pPr>
          </w:p>
        </w:tc>
        <w:tc>
          <w:tcPr>
            <w:tcW w:w="2693" w:type="dxa"/>
            <w:vMerge w:val="continue"/>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i/>
                <w:lang w:val="ru-RU"/>
              </w:rPr>
            </w:pPr>
          </w:p>
        </w:tc>
        <w:tc>
          <w:tcPr>
            <w:tcW w:w="2305" w:type="dxa"/>
          </w:tcPr>
          <w:p>
            <w:pPr>
              <w:rPr>
                <w:i/>
                <w:lang w:val="ru-RU"/>
              </w:rPr>
            </w:pPr>
          </w:p>
        </w:tc>
        <w:tc>
          <w:tcPr>
            <w:tcW w:w="992" w:type="dxa"/>
          </w:tcPr>
          <w:p>
            <w:pPr>
              <w:rPr>
                <w:i/>
                <w:lang w:val="ru-RU"/>
              </w:rPr>
            </w:pPr>
          </w:p>
        </w:tc>
        <w:tc>
          <w:tcPr>
            <w:tcW w:w="851" w:type="dxa"/>
          </w:tcPr>
          <w:p>
            <w:pPr>
              <w:rPr>
                <w:i/>
                <w:lang w:val="ru-RU"/>
              </w:rPr>
            </w:pPr>
          </w:p>
        </w:tc>
        <w:tc>
          <w:tcPr>
            <w:tcW w:w="2268" w:type="dxa"/>
          </w:tcPr>
          <w:p>
            <w:pPr>
              <w:rPr>
                <w:i/>
                <w:lang w:val="ru-RU"/>
              </w:rPr>
            </w:pPr>
          </w:p>
        </w:tc>
        <w:tc>
          <w:tcPr>
            <w:tcW w:w="2693" w:type="dxa"/>
          </w:tcPr>
          <w:p>
            <w:pPr>
              <w:rPr>
                <w:i/>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i/>
                <w:lang w:val="ru-RU"/>
              </w:rPr>
            </w:pPr>
          </w:p>
        </w:tc>
        <w:tc>
          <w:tcPr>
            <w:tcW w:w="2305" w:type="dxa"/>
          </w:tcPr>
          <w:p>
            <w:pPr>
              <w:rPr>
                <w:i/>
                <w:lang w:val="ru-RU"/>
              </w:rPr>
            </w:pPr>
          </w:p>
        </w:tc>
        <w:tc>
          <w:tcPr>
            <w:tcW w:w="992" w:type="dxa"/>
          </w:tcPr>
          <w:p>
            <w:pPr>
              <w:rPr>
                <w:i/>
                <w:lang w:val="ru-RU"/>
              </w:rPr>
            </w:pPr>
          </w:p>
        </w:tc>
        <w:tc>
          <w:tcPr>
            <w:tcW w:w="851" w:type="dxa"/>
          </w:tcPr>
          <w:p>
            <w:pPr>
              <w:rPr>
                <w:i/>
                <w:lang w:val="ru-RU"/>
              </w:rPr>
            </w:pPr>
          </w:p>
        </w:tc>
        <w:tc>
          <w:tcPr>
            <w:tcW w:w="2268" w:type="dxa"/>
          </w:tcPr>
          <w:p>
            <w:pPr>
              <w:rPr>
                <w:i/>
                <w:lang w:val="ru-RU"/>
              </w:rPr>
            </w:pPr>
          </w:p>
        </w:tc>
        <w:tc>
          <w:tcPr>
            <w:tcW w:w="2693" w:type="dxa"/>
          </w:tcPr>
          <w:p>
            <w:pPr>
              <w:rPr>
                <w:i/>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i/>
                <w:lang w:val="ru-RU"/>
              </w:rPr>
            </w:pPr>
          </w:p>
        </w:tc>
        <w:tc>
          <w:tcPr>
            <w:tcW w:w="2305" w:type="dxa"/>
          </w:tcPr>
          <w:p>
            <w:pPr>
              <w:rPr>
                <w:i/>
                <w:lang w:val="ru-RU"/>
              </w:rPr>
            </w:pPr>
          </w:p>
        </w:tc>
        <w:tc>
          <w:tcPr>
            <w:tcW w:w="992" w:type="dxa"/>
          </w:tcPr>
          <w:p>
            <w:pPr>
              <w:rPr>
                <w:i/>
                <w:lang w:val="ru-RU"/>
              </w:rPr>
            </w:pPr>
          </w:p>
        </w:tc>
        <w:tc>
          <w:tcPr>
            <w:tcW w:w="851" w:type="dxa"/>
          </w:tcPr>
          <w:p>
            <w:pPr>
              <w:rPr>
                <w:i/>
                <w:lang w:val="ru-RU"/>
              </w:rPr>
            </w:pPr>
          </w:p>
        </w:tc>
        <w:tc>
          <w:tcPr>
            <w:tcW w:w="2268" w:type="dxa"/>
          </w:tcPr>
          <w:p>
            <w:pPr>
              <w:rPr>
                <w:i/>
                <w:lang w:val="ru-RU"/>
              </w:rPr>
            </w:pPr>
          </w:p>
        </w:tc>
        <w:tc>
          <w:tcPr>
            <w:tcW w:w="2693" w:type="dxa"/>
          </w:tcPr>
          <w:p>
            <w:pPr>
              <w:rPr>
                <w:i/>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i/>
                <w:lang w:val="ru-RU"/>
              </w:rPr>
            </w:pPr>
          </w:p>
        </w:tc>
        <w:tc>
          <w:tcPr>
            <w:tcW w:w="2305" w:type="dxa"/>
          </w:tcPr>
          <w:p>
            <w:pPr>
              <w:rPr>
                <w:i/>
                <w:lang w:val="ru-RU"/>
              </w:rPr>
            </w:pPr>
          </w:p>
        </w:tc>
        <w:tc>
          <w:tcPr>
            <w:tcW w:w="992" w:type="dxa"/>
          </w:tcPr>
          <w:p>
            <w:pPr>
              <w:rPr>
                <w:i/>
                <w:lang w:val="ru-RU"/>
              </w:rPr>
            </w:pPr>
          </w:p>
        </w:tc>
        <w:tc>
          <w:tcPr>
            <w:tcW w:w="851" w:type="dxa"/>
          </w:tcPr>
          <w:p>
            <w:pPr>
              <w:rPr>
                <w:i/>
                <w:lang w:val="ru-RU"/>
              </w:rPr>
            </w:pPr>
          </w:p>
        </w:tc>
        <w:tc>
          <w:tcPr>
            <w:tcW w:w="2268" w:type="dxa"/>
          </w:tcPr>
          <w:p>
            <w:pPr>
              <w:rPr>
                <w:i/>
                <w:lang w:val="ru-RU"/>
              </w:rPr>
            </w:pPr>
          </w:p>
        </w:tc>
        <w:tc>
          <w:tcPr>
            <w:tcW w:w="2693" w:type="dxa"/>
          </w:tcPr>
          <w:p>
            <w:pPr>
              <w:rPr>
                <w:i/>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i/>
                <w:lang w:val="ru-RU"/>
              </w:rPr>
            </w:pPr>
          </w:p>
        </w:tc>
        <w:tc>
          <w:tcPr>
            <w:tcW w:w="2305" w:type="dxa"/>
          </w:tcPr>
          <w:p>
            <w:pPr>
              <w:rPr>
                <w:i/>
                <w:lang w:val="ru-RU"/>
              </w:rPr>
            </w:pPr>
          </w:p>
        </w:tc>
        <w:tc>
          <w:tcPr>
            <w:tcW w:w="992" w:type="dxa"/>
          </w:tcPr>
          <w:p>
            <w:pPr>
              <w:rPr>
                <w:i/>
                <w:lang w:val="ru-RU"/>
              </w:rPr>
            </w:pPr>
          </w:p>
        </w:tc>
        <w:tc>
          <w:tcPr>
            <w:tcW w:w="851" w:type="dxa"/>
          </w:tcPr>
          <w:p>
            <w:pPr>
              <w:rPr>
                <w:i/>
                <w:lang w:val="ru-RU"/>
              </w:rPr>
            </w:pPr>
          </w:p>
        </w:tc>
        <w:tc>
          <w:tcPr>
            <w:tcW w:w="2268" w:type="dxa"/>
          </w:tcPr>
          <w:p>
            <w:pPr>
              <w:rPr>
                <w:i/>
                <w:lang w:val="ru-RU"/>
              </w:rPr>
            </w:pPr>
          </w:p>
        </w:tc>
        <w:tc>
          <w:tcPr>
            <w:tcW w:w="2693" w:type="dxa"/>
          </w:tcPr>
          <w:p>
            <w:pPr>
              <w:rPr>
                <w:i/>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2" w:type="dxa"/>
          </w:tcPr>
          <w:p>
            <w:pPr>
              <w:rPr>
                <w:lang w:val="ru-RU"/>
              </w:rPr>
            </w:pPr>
          </w:p>
        </w:tc>
        <w:tc>
          <w:tcPr>
            <w:tcW w:w="2305" w:type="dxa"/>
          </w:tcPr>
          <w:p>
            <w:pPr>
              <w:rPr>
                <w:lang w:val="ru-RU"/>
              </w:rPr>
            </w:pPr>
          </w:p>
        </w:tc>
        <w:tc>
          <w:tcPr>
            <w:tcW w:w="992" w:type="dxa"/>
          </w:tcPr>
          <w:p>
            <w:pPr>
              <w:rPr>
                <w:lang w:val="ru-RU"/>
              </w:rPr>
            </w:pPr>
          </w:p>
        </w:tc>
        <w:tc>
          <w:tcPr>
            <w:tcW w:w="851" w:type="dxa"/>
          </w:tcPr>
          <w:p>
            <w:pPr>
              <w:rPr>
                <w:lang w:val="ru-RU"/>
              </w:rPr>
            </w:pPr>
          </w:p>
        </w:tc>
        <w:tc>
          <w:tcPr>
            <w:tcW w:w="2268" w:type="dxa"/>
          </w:tcPr>
          <w:p>
            <w:pPr>
              <w:rPr>
                <w:lang w:val="ru-RU"/>
              </w:rPr>
            </w:pPr>
          </w:p>
        </w:tc>
        <w:tc>
          <w:tcPr>
            <w:tcW w:w="2693" w:type="dxa"/>
          </w:tcPr>
          <w:p>
            <w:pPr>
              <w:rPr>
                <w:lang w:val="ru-RU"/>
              </w:rPr>
            </w:pPr>
          </w:p>
        </w:tc>
      </w:tr>
    </w:tbl>
    <w:p>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D0F64"/>
    <w:multiLevelType w:val="multilevel"/>
    <w:tmpl w:val="032D0F6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BDD5200"/>
    <w:multiLevelType w:val="multilevel"/>
    <w:tmpl w:val="0BDD520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0BF25A8"/>
    <w:multiLevelType w:val="multilevel"/>
    <w:tmpl w:val="10BF25A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8942A2B"/>
    <w:multiLevelType w:val="multilevel"/>
    <w:tmpl w:val="18942A2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31F14E6"/>
    <w:multiLevelType w:val="multilevel"/>
    <w:tmpl w:val="231F14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2A400C2F"/>
    <w:multiLevelType w:val="multilevel"/>
    <w:tmpl w:val="2A400C2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2F4E734D"/>
    <w:multiLevelType w:val="multilevel"/>
    <w:tmpl w:val="2F4E734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365801D0"/>
    <w:multiLevelType w:val="multilevel"/>
    <w:tmpl w:val="365801D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3C7B0C48"/>
    <w:multiLevelType w:val="multilevel"/>
    <w:tmpl w:val="3C7B0C4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4BF24330"/>
    <w:multiLevelType w:val="multilevel"/>
    <w:tmpl w:val="4BF2433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4D754EE0"/>
    <w:multiLevelType w:val="multilevel"/>
    <w:tmpl w:val="4D754EE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4DC66CE6"/>
    <w:multiLevelType w:val="multilevel"/>
    <w:tmpl w:val="4DC66C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4E3916E7"/>
    <w:multiLevelType w:val="multilevel"/>
    <w:tmpl w:val="4E3916E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56FE2405"/>
    <w:multiLevelType w:val="multilevel"/>
    <w:tmpl w:val="56FE240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57407041"/>
    <w:multiLevelType w:val="multilevel"/>
    <w:tmpl w:val="5740704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57A34448"/>
    <w:multiLevelType w:val="multilevel"/>
    <w:tmpl w:val="57A3444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5880785C"/>
    <w:multiLevelType w:val="multilevel"/>
    <w:tmpl w:val="5880785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62F233CB"/>
    <w:multiLevelType w:val="multilevel"/>
    <w:tmpl w:val="62F233C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6A3C5CB5"/>
    <w:multiLevelType w:val="multilevel"/>
    <w:tmpl w:val="6A3C5CB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732C2B92"/>
    <w:multiLevelType w:val="multilevel"/>
    <w:tmpl w:val="732C2B9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6"/>
  </w:num>
  <w:num w:numId="2">
    <w:abstractNumId w:val="14"/>
  </w:num>
  <w:num w:numId="3">
    <w:abstractNumId w:val="8"/>
  </w:num>
  <w:num w:numId="4">
    <w:abstractNumId w:val="18"/>
  </w:num>
  <w:num w:numId="5">
    <w:abstractNumId w:val="9"/>
  </w:num>
  <w:num w:numId="6">
    <w:abstractNumId w:val="3"/>
  </w:num>
  <w:num w:numId="7">
    <w:abstractNumId w:val="4"/>
  </w:num>
  <w:num w:numId="8">
    <w:abstractNumId w:val="7"/>
  </w:num>
  <w:num w:numId="9">
    <w:abstractNumId w:val="13"/>
  </w:num>
  <w:num w:numId="10">
    <w:abstractNumId w:val="11"/>
  </w:num>
  <w:num w:numId="11">
    <w:abstractNumId w:val="5"/>
  </w:num>
  <w:num w:numId="12">
    <w:abstractNumId w:val="12"/>
  </w:num>
  <w:num w:numId="13">
    <w:abstractNumId w:val="6"/>
  </w:num>
  <w:num w:numId="14">
    <w:abstractNumId w:val="0"/>
  </w:num>
  <w:num w:numId="15">
    <w:abstractNumId w:val="1"/>
  </w:num>
  <w:num w:numId="16">
    <w:abstractNumId w:val="17"/>
  </w:num>
  <w:num w:numId="17">
    <w:abstractNumId w:val="10"/>
  </w:num>
  <w:num w:numId="18">
    <w:abstractNumId w:val="2"/>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244B6C"/>
    <w:rsid w:val="000711A8"/>
    <w:rsid w:val="001906B0"/>
    <w:rsid w:val="001B233A"/>
    <w:rsid w:val="002066DC"/>
    <w:rsid w:val="00244B6C"/>
    <w:rsid w:val="003D0F1F"/>
    <w:rsid w:val="004A26B0"/>
    <w:rsid w:val="008172CD"/>
    <w:rsid w:val="00997A9B"/>
    <w:rsid w:val="00C66F70"/>
    <w:rsid w:val="00E8278E"/>
    <w:rsid w:val="00EC79A0"/>
    <w:rsid w:val="00F20D38"/>
    <w:rsid w:val="705643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autoRedefine/>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autoRedefine/>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autoRedefine/>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autoRedefine/>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autoRedefine/>
    <w:qFormat/>
    <w:uiPriority w:val="99"/>
  </w:style>
  <w:style w:type="character" w:customStyle="1" w:styleId="17">
    <w:name w:val="Заголовок 1 Знак"/>
    <w:basedOn w:val="6"/>
    <w:link w:val="2"/>
    <w:autoRedefine/>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autoRedefine/>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43</Pages>
  <Words>9222</Words>
  <Characters>52572</Characters>
  <Lines>438</Lines>
  <Paragraphs>123</Paragraphs>
  <TotalTime>206</TotalTime>
  <ScaleCrop>false</ScaleCrop>
  <LinksUpToDate>false</LinksUpToDate>
  <CharactersWithSpaces>61671</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2023-08-26T06:03:00Z</dcterms:created>
  <dc:creator>Notebook</dc:creator>
  <cp:lastModifiedBy>Notebook</cp:lastModifiedBy>
  <dcterms:modified xsi:type="dcterms:W3CDTF">2024-09-03T14:37:01Z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3068D91929E641749E9D4651ECAD6C40_12</vt:lpwstr>
  </property>
</Properties>
</file>