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408" w:lineRule="auto"/>
        <w:ind w:left="120"/>
        <w:jc w:val="center"/>
        <w:rPr>
          <w:lang w:val="ru-RU"/>
        </w:rPr>
      </w:pPr>
      <w:bookmarkStart w:id="0" w:name="block-4335042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‌Муниципальное бюджетное общеобразовательное учреждение </w:t>
      </w:r>
      <w:r>
        <w:rPr>
          <w:sz w:val="28"/>
          <w:lang w:val="ru-RU"/>
        </w:rPr>
        <w:br w:type="textWrapping"/>
      </w:r>
      <w:bookmarkStart w:id="1" w:name="860646c2-889a-4569-8575-2a8bf8f7bf01"/>
      <w:r>
        <w:rPr>
          <w:rFonts w:ascii="Times New Roman" w:hAnsi="Times New Roman"/>
          <w:b/>
          <w:color w:val="000000"/>
          <w:sz w:val="28"/>
          <w:lang w:val="ru-RU"/>
        </w:rPr>
        <w:t xml:space="preserve"> "Средняя общеобразовательное школа № 32"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‌‌</w:t>
      </w:r>
      <w:r>
        <w:rPr>
          <w:rFonts w:ascii="Times New Roman" w:hAnsi="Times New Roman"/>
          <w:color w:val="000000"/>
          <w:sz w:val="28"/>
        </w:rPr>
        <w:t>​</w:t>
      </w:r>
    </w:p>
    <w:p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p>
      <w:pPr>
        <w:spacing w:after="0"/>
        <w:ind w:left="120"/>
      </w:pPr>
    </w:p>
    <w:tbl>
      <w:tblPr>
        <w:tblStyle w:val="7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3115"/>
        <w:gridCol w:w="31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4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Чехунова С.Н.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Трубаева И.Ф.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 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04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 08   202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after="0"/>
        <w:ind w:left="120"/>
      </w:pPr>
    </w:p>
    <w:p>
      <w:pPr>
        <w:spacing w:after="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8"/>
          <w:lang w:val="ru-RU"/>
        </w:rPr>
        <w:t>931569</w:t>
      </w:r>
      <w:r>
        <w:rPr>
          <w:rFonts w:ascii="Times New Roman" w:hAnsi="Times New Roman"/>
          <w:color w:val="000000"/>
          <w:sz w:val="28"/>
          <w:lang w:val="ru-RU"/>
        </w:rPr>
        <w:t>)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1Б класса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6efb4b3f-b311-4243-8bdc-9c68fbe3f27d"/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color w:val="000000"/>
          <w:sz w:val="28"/>
          <w:szCs w:val="20"/>
          <w:lang w:val="ru-RU" w:eastAsia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r>
        <w:rPr>
          <w:rFonts w:ascii="Times New Roman" w:hAnsi="Times New Roman"/>
          <w:b/>
          <w:color w:val="000000"/>
          <w:sz w:val="28"/>
          <w:lang w:val="ru-RU"/>
        </w:rPr>
        <w:t>п. Целина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г</w:t>
      </w:r>
    </w:p>
    <w:bookmarkEnd w:id="0"/>
    <w:p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433504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меньше», «равно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eastAsia="Calibri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  <w:bookmarkStart w:id="5" w:name="bc284a2b-8dc7-47b2-bec2-e0e566c832d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математики отводится 540 часов: в 1 классе – 132 часа (4 часа в неделю).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val="ru-RU"/>
        </w:rPr>
        <w:t xml:space="preserve"> ‌‌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>В соответствии с календарным учебным графиком МБОУ СОШ №32 на 202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ru-RU"/>
        </w:rPr>
        <w:t>4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>-202</w:t>
      </w:r>
      <w:r>
        <w:rPr>
          <w:rFonts w:hint="default" w:ascii="Times New Roman" w:hAnsi="Times New Roman" w:eastAsia="Calibri" w:cs="Times New Roman"/>
          <w:kern w:val="2"/>
          <w:sz w:val="24"/>
          <w:szCs w:val="24"/>
          <w:lang w:val="ru-RU"/>
        </w:rPr>
        <w:t>5</w:t>
      </w:r>
      <w:r>
        <w:rPr>
          <w:rFonts w:ascii="Times New Roman" w:hAnsi="Times New Roman" w:eastAsia="Calibri" w:cs="Times New Roman"/>
          <w:kern w:val="2"/>
          <w:sz w:val="24"/>
          <w:szCs w:val="24"/>
          <w:lang w:val="ru-RU"/>
        </w:rPr>
        <w:t xml:space="preserve"> учебный год реализуется программа  в объёме 130 часов, за счет уплотнения материала.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1 КЛАСС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величины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Арифметические действия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Текстовые задачи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Пространственные отношения и геометрические фигуры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справа», «сверху</w:t>
      </w:r>
      <w:r>
        <w:rPr>
          <w:rFonts w:ascii="Times New Roman" w:hAnsi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снизу», «между».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Математическая информация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Закономерность в ряду заданных объектов: её обнаружение, продолжение ряда.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наблюдать математические объекты (числа, величины) в окружающем мире;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обнаруживать общее и различное в записи арифметических действий;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наблюдать действие измерительных приборов;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сравнивать два объекта, два числа;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распределять объекты на группы по заданному основанию;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копировать изученные фигуры, рисовать от руки по собственному замыслу;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чисел, геометрических фигур;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последовательность при количественном и порядковом счёте.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таблицу, извлекать информацию, представленную в табличной форме.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комментировать ход сравнения двух объектов;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различать и использовать математические знаки;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предложения относительно заданного набора объектов.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принимать учебную задачу, удерживать её в процессе деятельности;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действовать в соответствии с предложенным образцом, инструкцией;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проверять правильность вычисления с помощью другого приёма выполнения действия. 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осваивать навыки организации безопасного поведения в информационной среде;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связи и зависимости между математическими объектами («часть – целое», «причина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следствие», «протяжённость»);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способность ориентироваться в учебном материале разных разделов курса математики;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изученные методы познания (измерение, моделирование, перебор вариантов).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Общение: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утверждения, проверять их истинность;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текст задания для объяснения способа и хода решения математической задачи;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комментировать процесс вычисления, построения, решения;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полученный ответ с использованием изученной терминологии;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алгоритмах: воспроизводить, дополнять, исправлять деформированные;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тексты заданий, аналогичные типовым изученным.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этапы предстоящей работы, определять последовательность учебных действий;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контроль процесса и результата своей деятельности;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 при необходимости корректировать способы действий;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рациональность своих действий, давать им качественную характеристику.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 в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1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 обучающегося будут сформированы следующие умения: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читать, записывать, сравнивать, упорядочивать числа от 0 до 20;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пересчитывать различные объекты, устанавливать порядковый номер объекта;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числа, большее или меньшее данного числа на заданное число;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объекты по длине, устанавливая между ними соотношение «длиннее – короче», «выше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ниже», «шире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уже»;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измерять длину отрезка (в см), чертить отрезок заданной длины;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число и цифру;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геометрические фигуры: круг, треугольник, прямоугольник (квадрат), отрезок;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между объектами соотношения: «слева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справа», «спереди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сзади», 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между</w:t>
      </w:r>
      <w:r>
        <w:rPr>
          <w:rFonts w:ascii="Times New Roman" w:hAnsi="Times New Roman" w:cs="Times New Roman"/>
          <w:color w:val="333333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два объекта (числа, геометрические фигуры);</w:t>
      </w:r>
    </w:p>
    <w:p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распределять объекты на две группы по заданному основанию.</w:t>
      </w:r>
    </w:p>
    <w:p>
      <w:pPr>
        <w:rPr>
          <w:rFonts w:ascii="Calibri" w:hAnsi="Calibri" w:eastAsia="Calibri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4"/>
    <w:bookmarkEnd w:id="5"/>
    <w:p>
      <w:pPr>
        <w:spacing w:after="0"/>
        <w:ind w:left="120"/>
      </w:pPr>
      <w:bookmarkStart w:id="6" w:name="block-4335039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4652"/>
        <w:gridCol w:w="1535"/>
        <w:gridCol w:w="1841"/>
        <w:gridCol w:w="1910"/>
        <w:gridCol w:w="2646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4644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Style w:val="9"/>
                <w:rFonts w:ascii="Times New Roman" w:hAnsi="Times New Roman"/>
                <w:sz w:val="24"/>
              </w:rPr>
              <w:t>https://resh.edu.ru/</w:t>
            </w:r>
            <w:r>
              <w:rPr>
                <w:rStyle w:val="9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Style w:val="9"/>
                <w:rFonts w:ascii="Times New Roman" w:hAnsi="Times New Roman"/>
                <w:sz w:val="24"/>
              </w:rPr>
              <w:t>https://resh.edu.ru/</w:t>
            </w:r>
            <w:r>
              <w:rPr>
                <w:rStyle w:val="9"/>
                <w:rFonts w:ascii="Times New Roman" w:hAnsi="Times New Roman"/>
                <w:sz w:val="24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>
      <w:pPr>
        <w:spacing w:after="0"/>
        <w:ind w:left="120"/>
      </w:pPr>
      <w:bookmarkStart w:id="7" w:name="block-4335040"/>
      <w:r>
        <w:rPr>
          <w:rFonts w:ascii="Times New Roman" w:hAnsi="Times New Roman"/>
          <w:b/>
          <w:color w:val="000000"/>
          <w:sz w:val="28"/>
          <w:lang w:val="ru-RU"/>
        </w:rPr>
        <w:t xml:space="preserve">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2183"/>
        <w:gridCol w:w="873"/>
        <w:gridCol w:w="1680"/>
        <w:gridCol w:w="1527"/>
        <w:gridCol w:w="1518"/>
        <w:gridCol w:w="5618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2183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4080" w:type="dxa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51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/>
              <w:ind w:left="135"/>
            </w:pPr>
          </w:p>
        </w:tc>
        <w:tc>
          <w:tcPr>
            <w:tcW w:w="5618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2183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51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5618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https://resh.edu.ru/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Style w:val="9"/>
              </w:rPr>
              <w:t>https://resh.edu.ru/subject/12/1/?ysclid=lltj02apcx149396336</w:t>
            </w:r>
            <w:r>
              <w:rPr>
                <w:rStyle w:val="9"/>
                <w:lang w:val="ru-RU"/>
              </w:rPr>
              <w:t>е</w:t>
            </w:r>
            <w:r>
              <w:rPr>
                <w:rStyle w:val="9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fldChar w:fldCharType="begin"/>
            </w:r>
            <w:r>
              <w:instrText xml:space="preserve"> HYPERLINK "https://uchi.ru/main"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https://uchi.ru/main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fldChar w:fldCharType="begin"/>
            </w:r>
            <w:r>
              <w:instrText xml:space="preserve"> HYPERLINK "https://education.yandex.ru/main/"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https://education.yandex.ru/main/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</w:rPr>
              <w:t>ежду. Перед? За? Между?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18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21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22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.04.202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bookmarkStart w:id="9" w:name="_GoBack"/>
            <w:bookmarkEnd w:id="9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26.05.2025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</w:p>
        </w:tc>
        <w:tc>
          <w:tcPr>
            <w:tcW w:w="218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18" w:type="dxa"/>
            <w:tcMar>
              <w:top w:w="50" w:type="dxa"/>
              <w:left w:w="100" w:type="dxa"/>
            </w:tcMar>
          </w:tcPr>
          <w:p>
            <w:r>
              <w:fldChar w:fldCharType="begin"/>
            </w:r>
            <w:r>
              <w:instrText xml:space="preserve"> HYPERLINK "https://resh.edu.ru/subject/12/1/?ysclid=lltj02apcx149396336%D0%B5"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https://resh.edu.ru/subject/12/1/?ysclid=lltj02apcx149396336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t>е</w:t>
            </w:r>
            <w:r>
              <w:rPr>
                <w:rFonts w:ascii="Times New Roman" w:hAnsi="Times New Roman"/>
                <w:color w:val="0000FF"/>
                <w:sz w:val="24"/>
                <w:szCs w:val="24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2824" w:type="dxa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hint="default" w:ascii="Times New Roman" w:hAnsi="Times New Roman"/>
                <w:color w:val="000000"/>
                <w:sz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2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7136" w:type="dxa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7"/>
    <w:p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bookmarkStart w:id="8" w:name="block-4335043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 Математика (в 2 частях), 1 класс /Моро М.И., Волкова С.И., Степанова С.В.,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Акционерное общество «Издательство «Просвещение»;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 Бантова М. А., Бельтюкова Г. В., Волкова С. И. и др. Математика. Методические рекомендации. 1 класс. Акционерное общество «Издательство «Просвещение»;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уроков по учебнику М. И. Моро, С. И. Волковой, С. В. Степановой – Волгоград :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Контрольные работы Просвещение ФГОС. Школа России. Волкова С.И. Математика 1-4 класс,пособие для учителя. К учебнику М.И.Моро 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Уткина Н.Г., Улитина Н.В., Юдачева Т.В. Дидактический материал по математике для 1 класса четырёхлетней нач. шк.: Пособие для учащихся. – М.: АРКТИ.</w:t>
      </w:r>
    </w:p>
    <w:p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Рудницкая В.Н. Тесты по математике: 1 класс: к учебнику М.И.Моро и др. «Математика. 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fldChar w:fldCharType="begin"/>
      </w:r>
      <w:r>
        <w:instrText xml:space="preserve"> HYPERLINK "https://myschool.edu.ru/" </w:instrText>
      </w:r>
      <w:r>
        <w:fldChar w:fldCharType="separate"/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t>https://myschool.edu.ru/</w:t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fldChar w:fldCharType="begin"/>
      </w:r>
      <w:r>
        <w:instrText xml:space="preserve"> HYPERLINK "https://resh.edu.ru/" </w:instrText>
      </w:r>
      <w:r>
        <w:fldChar w:fldCharType="separate"/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t>https://resh.edu.ru/</w:t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fldChar w:fldCharType="begin"/>
      </w:r>
      <w:r>
        <w:instrText xml:space="preserve"> HYPERLINK "https://lesson.edu.ru/" </w:instrText>
      </w:r>
      <w:r>
        <w:fldChar w:fldCharType="separate"/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t>https://lesson.edu.ru/</w:t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</w:pPr>
      <w:r>
        <w:fldChar w:fldCharType="begin"/>
      </w:r>
      <w:r>
        <w:instrText xml:space="preserve"> HYPERLINK "https://lesson.academy-content.myschool.edu.r" </w:instrText>
      </w:r>
      <w:r>
        <w:fldChar w:fldCharType="separate"/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t>https://lesson.academy-content.myschool.edu.r</w:t>
      </w:r>
      <w:r>
        <w:rPr>
          <w:rStyle w:val="9"/>
          <w:rFonts w:ascii="Times New Roman" w:hAnsi="Times New Roman" w:cs="Times New Roman"/>
          <w:b/>
          <w:sz w:val="24"/>
          <w:szCs w:val="24"/>
          <w:lang w:val="ru-RU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Лист корректировки календарно-тематического планирования</w:t>
      </w:r>
    </w:p>
    <w:tbl>
      <w:tblPr>
        <w:tblStyle w:val="7"/>
        <w:tblW w:w="10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305"/>
        <w:gridCol w:w="992"/>
        <w:gridCol w:w="851"/>
        <w:gridCol w:w="2268"/>
        <w:gridCol w:w="26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922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№ урока</w:t>
            </w:r>
          </w:p>
        </w:tc>
        <w:tc>
          <w:tcPr>
            <w:tcW w:w="2305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Тема</w:t>
            </w:r>
          </w:p>
        </w:tc>
        <w:tc>
          <w:tcPr>
            <w:tcW w:w="1843" w:type="dxa"/>
            <w:gridSpan w:val="2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Причина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 xml:space="preserve">Способ </w:t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  <w:t>корректировки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922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по плану</w:t>
            </w: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  <w:t>факт</w:t>
            </w:r>
          </w:p>
        </w:tc>
        <w:tc>
          <w:tcPr>
            <w:tcW w:w="2268" w:type="dxa"/>
            <w:vMerge w:val="continue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  <w:vMerge w:val="continue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i/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i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922" w:type="dxa"/>
          </w:tcPr>
          <w:p>
            <w:pPr>
              <w:rPr>
                <w:lang w:val="ru-RU"/>
              </w:rPr>
            </w:pPr>
          </w:p>
        </w:tc>
        <w:tc>
          <w:tcPr>
            <w:tcW w:w="2305" w:type="dxa"/>
          </w:tcPr>
          <w:p>
            <w:pPr>
              <w:rPr>
                <w:lang w:val="ru-RU"/>
              </w:rPr>
            </w:pPr>
          </w:p>
        </w:tc>
        <w:tc>
          <w:tcPr>
            <w:tcW w:w="992" w:type="dxa"/>
          </w:tcPr>
          <w:p>
            <w:pPr>
              <w:rPr>
                <w:lang w:val="ru-RU"/>
              </w:rPr>
            </w:pPr>
          </w:p>
        </w:tc>
        <w:tc>
          <w:tcPr>
            <w:tcW w:w="851" w:type="dxa"/>
          </w:tcPr>
          <w:p>
            <w:pPr>
              <w:rPr>
                <w:lang w:val="ru-RU"/>
              </w:rPr>
            </w:pPr>
          </w:p>
        </w:tc>
        <w:tc>
          <w:tcPr>
            <w:tcW w:w="2268" w:type="dxa"/>
          </w:tcPr>
          <w:p>
            <w:pPr>
              <w:rPr>
                <w:lang w:val="ru-RU"/>
              </w:rPr>
            </w:pPr>
          </w:p>
        </w:tc>
        <w:tc>
          <w:tcPr>
            <w:tcW w:w="2693" w:type="dxa"/>
          </w:tcPr>
          <w:p>
            <w:pPr>
              <w:rPr>
                <w:lang w:val="ru-RU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8"/>
    <w:p>
      <w:pPr>
        <w:rPr>
          <w:lang w:val="ru-RU"/>
        </w:rPr>
      </w:pPr>
      <w:r>
        <w:rPr>
          <w:lang w:val="ru-RU"/>
        </w:rPr>
        <w:t xml:space="preserve"> </w:t>
      </w:r>
    </w:p>
    <w:p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hideSpelling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A11F0"/>
    <w:rsid w:val="000E6ED6"/>
    <w:rsid w:val="00313635"/>
    <w:rsid w:val="003F1526"/>
    <w:rsid w:val="004C1635"/>
    <w:rsid w:val="00596199"/>
    <w:rsid w:val="00A703D6"/>
    <w:rsid w:val="00B54CA8"/>
    <w:rsid w:val="00C40C20"/>
    <w:rsid w:val="00CA11F0"/>
    <w:rsid w:val="00F57ADD"/>
    <w:rsid w:val="00F94ADA"/>
    <w:rsid w:val="6E0A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autoRedefine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autoRedefine/>
    <w:qFormat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39</Pages>
  <Words>7974</Words>
  <Characters>45453</Characters>
  <Lines>378</Lines>
  <Paragraphs>106</Paragraphs>
  <TotalTime>79</TotalTime>
  <ScaleCrop>false</ScaleCrop>
  <LinksUpToDate>false</LinksUpToDate>
  <CharactersWithSpaces>53321</CharactersWithSpaces>
  <Application>WPS Office_12.2.0.16731_F1E327BC-269C-435d-A152-05C5408002CA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2023-08-24T15:12:00Z</dcterms:created>
  <dc:creator>Notebook</dc:creator>
  <cp:lastModifiedBy>Notebook</cp:lastModifiedBy>
  <dcterms:modified xsi:type="dcterms:W3CDTF">2024-09-03T15:25:15Z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5650AA12DEBA4DCDBBE7892F831FAF3D_12</vt:lpwstr>
  </property>
</Properties>
</file>