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0A7C" w:rsidRPr="00A31256" w:rsidRDefault="00C34508">
      <w:pPr>
        <w:spacing w:after="0" w:line="408" w:lineRule="auto"/>
        <w:ind w:left="120"/>
        <w:jc w:val="center"/>
        <w:rPr>
          <w:lang w:val="ru-RU"/>
        </w:rPr>
      </w:pPr>
      <w:bookmarkStart w:id="0" w:name="block-38974093"/>
      <w:r w:rsidRPr="00A3125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750A7C" w:rsidRPr="00A31256" w:rsidRDefault="00C34508">
      <w:pPr>
        <w:spacing w:after="0" w:line="408" w:lineRule="auto"/>
        <w:ind w:left="120"/>
        <w:jc w:val="center"/>
        <w:rPr>
          <w:lang w:val="ru-RU"/>
        </w:rPr>
      </w:pPr>
      <w:bookmarkStart w:id="1" w:name="377026ad-1b08-49d8-82c8-2523f1c36cc2"/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Отдел образования Администрации </w:t>
      </w:r>
      <w:proofErr w:type="spellStart"/>
      <w:r w:rsidRPr="00A31256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1"/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</w:p>
    <w:p w:rsidR="00750A7C" w:rsidRPr="00A31256" w:rsidRDefault="00C34508">
      <w:pPr>
        <w:spacing w:after="0" w:line="408" w:lineRule="auto"/>
        <w:ind w:left="120"/>
        <w:jc w:val="center"/>
        <w:rPr>
          <w:lang w:val="ru-RU"/>
        </w:rPr>
      </w:pPr>
      <w:bookmarkStart w:id="2" w:name="70fb4e9c-7df0-4758-87dd-1275c8e6b3a6"/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Администрация </w:t>
      </w:r>
      <w:proofErr w:type="spellStart"/>
      <w:r w:rsidRPr="00A31256">
        <w:rPr>
          <w:rFonts w:ascii="Times New Roman" w:hAnsi="Times New Roman"/>
          <w:b/>
          <w:color w:val="000000"/>
          <w:sz w:val="28"/>
          <w:lang w:val="ru-RU"/>
        </w:rPr>
        <w:t>Целинского</w:t>
      </w:r>
      <w:proofErr w:type="spellEnd"/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 района</w:t>
      </w:r>
      <w:bookmarkEnd w:id="2"/>
    </w:p>
    <w:p w:rsidR="00750A7C" w:rsidRPr="00A31256" w:rsidRDefault="00C34508">
      <w:pPr>
        <w:spacing w:after="0" w:line="408" w:lineRule="auto"/>
        <w:ind w:left="120"/>
        <w:jc w:val="center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МБОУ СОШ №32</w:t>
      </w:r>
    </w:p>
    <w:p w:rsidR="00750A7C" w:rsidRPr="00A31256" w:rsidRDefault="00750A7C">
      <w:pPr>
        <w:spacing w:after="0"/>
        <w:ind w:left="120"/>
        <w:rPr>
          <w:lang w:val="ru-RU"/>
        </w:rPr>
      </w:pPr>
    </w:p>
    <w:p w:rsidR="00750A7C" w:rsidRPr="00A31256" w:rsidRDefault="00750A7C">
      <w:pPr>
        <w:spacing w:after="0"/>
        <w:ind w:left="120"/>
        <w:rPr>
          <w:lang w:val="ru-RU"/>
        </w:rPr>
      </w:pPr>
    </w:p>
    <w:p w:rsidR="00750A7C" w:rsidRPr="00A31256" w:rsidRDefault="00750A7C">
      <w:pPr>
        <w:spacing w:after="0"/>
        <w:ind w:left="120"/>
        <w:rPr>
          <w:lang w:val="ru-RU"/>
        </w:rPr>
      </w:pPr>
    </w:p>
    <w:p w:rsidR="00750A7C" w:rsidRPr="00A31256" w:rsidRDefault="00750A7C">
      <w:pPr>
        <w:spacing w:after="0"/>
        <w:ind w:left="120"/>
        <w:rPr>
          <w:lang w:val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C53FFE" w:rsidRPr="00E2220E" w:rsidTr="000D4161">
        <w:tc>
          <w:tcPr>
            <w:tcW w:w="3114" w:type="dxa"/>
          </w:tcPr>
          <w:p w:rsidR="00C53FFE" w:rsidRPr="0040209D" w:rsidRDefault="00C34508" w:rsidP="000D4161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4E6975" w:rsidRPr="008944ED" w:rsidRDefault="00C345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 учителей естественно-научного цикла</w:t>
            </w:r>
          </w:p>
          <w:p w:rsidR="004E6975" w:rsidRDefault="00C345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345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Мандрыка Ю.В.</w:t>
            </w:r>
          </w:p>
          <w:p w:rsidR="004E6975" w:rsidRDefault="00C345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26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A31256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34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C53FFE" w:rsidRPr="0040209D" w:rsidRDefault="00C34508" w:rsidP="000D4161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4E6975" w:rsidRPr="008944ED" w:rsidRDefault="00C34508" w:rsidP="004E6975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Заместитель директора по УВР</w:t>
            </w:r>
          </w:p>
          <w:p w:rsidR="004E6975" w:rsidRDefault="00C34508" w:rsidP="004E6975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4E6975" w:rsidRPr="008944ED" w:rsidRDefault="00C34508" w:rsidP="004E6975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Чехунова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С.Н.</w:t>
            </w:r>
          </w:p>
          <w:p w:rsidR="004E6975" w:rsidRDefault="00C34508" w:rsidP="004E6975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№12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34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115" w:type="dxa"/>
          </w:tcPr>
          <w:p w:rsidR="000E6D86" w:rsidRDefault="00C345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0E6D86" w:rsidRPr="008944ED" w:rsidRDefault="00C34508" w:rsidP="000E6D86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Директор МБОУ СОШ №32</w:t>
            </w:r>
          </w:p>
          <w:p w:rsidR="000E6D86" w:rsidRDefault="00C34508" w:rsidP="000E6D86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________________________ </w:t>
            </w:r>
          </w:p>
          <w:p w:rsidR="0086502D" w:rsidRPr="008944ED" w:rsidRDefault="00C34508" w:rsidP="0086502D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Трубаева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И.Ф.</w:t>
            </w:r>
          </w:p>
          <w:p w:rsidR="000E6D86" w:rsidRDefault="00C34508" w:rsidP="000E6D86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№204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от «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27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08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4E6975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2024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г.</w:t>
            </w:r>
          </w:p>
          <w:p w:rsidR="00C53FFE" w:rsidRPr="0040209D" w:rsidRDefault="00A13464" w:rsidP="000D4161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750A7C" w:rsidRDefault="00750A7C">
      <w:pPr>
        <w:spacing w:after="0"/>
        <w:ind w:left="120"/>
      </w:pPr>
    </w:p>
    <w:p w:rsidR="00750A7C" w:rsidRDefault="00750A7C">
      <w:pPr>
        <w:spacing w:after="0"/>
        <w:ind w:left="120"/>
      </w:pPr>
    </w:p>
    <w:p w:rsidR="00750A7C" w:rsidRDefault="00750A7C">
      <w:pPr>
        <w:spacing w:after="0"/>
        <w:ind w:left="120"/>
      </w:pPr>
    </w:p>
    <w:p w:rsidR="00750A7C" w:rsidRDefault="00750A7C">
      <w:pPr>
        <w:spacing w:after="0"/>
        <w:ind w:left="120"/>
      </w:pPr>
    </w:p>
    <w:p w:rsidR="00750A7C" w:rsidRDefault="00750A7C">
      <w:pPr>
        <w:spacing w:after="0"/>
        <w:ind w:left="120"/>
      </w:pPr>
    </w:p>
    <w:p w:rsidR="00750A7C" w:rsidRPr="0033574F" w:rsidRDefault="00C34508">
      <w:pPr>
        <w:spacing w:after="0" w:line="408" w:lineRule="auto"/>
        <w:ind w:left="120"/>
        <w:jc w:val="center"/>
        <w:rPr>
          <w:lang w:val="ru-RU"/>
        </w:rPr>
      </w:pPr>
      <w:r w:rsidRPr="0033574F">
        <w:rPr>
          <w:rFonts w:ascii="Times New Roman" w:hAnsi="Times New Roman"/>
          <w:b/>
          <w:color w:val="000000"/>
          <w:sz w:val="28"/>
          <w:lang w:val="ru-RU"/>
        </w:rPr>
        <w:t>РАБОЧАЯ ПРОГРАММА</w:t>
      </w:r>
    </w:p>
    <w:p w:rsidR="00750A7C" w:rsidRPr="0033574F" w:rsidRDefault="00C34508">
      <w:pPr>
        <w:spacing w:after="0" w:line="408" w:lineRule="auto"/>
        <w:ind w:left="120"/>
        <w:jc w:val="center"/>
        <w:rPr>
          <w:lang w:val="ru-RU"/>
        </w:rPr>
      </w:pPr>
      <w:r w:rsidRPr="0033574F">
        <w:rPr>
          <w:rFonts w:ascii="Times New Roman" w:hAnsi="Times New Roman"/>
          <w:color w:val="000000"/>
          <w:sz w:val="28"/>
          <w:lang w:val="ru-RU"/>
        </w:rPr>
        <w:t>(</w:t>
      </w:r>
      <w:r>
        <w:rPr>
          <w:rFonts w:ascii="Times New Roman" w:hAnsi="Times New Roman"/>
          <w:color w:val="000000"/>
          <w:sz w:val="28"/>
        </w:rPr>
        <w:t>ID</w:t>
      </w:r>
      <w:r w:rsidRPr="0033574F">
        <w:rPr>
          <w:rFonts w:ascii="Times New Roman" w:hAnsi="Times New Roman"/>
          <w:color w:val="000000"/>
          <w:sz w:val="28"/>
          <w:lang w:val="ru-RU"/>
        </w:rPr>
        <w:t xml:space="preserve"> 5126381)</w:t>
      </w:r>
    </w:p>
    <w:p w:rsidR="00750A7C" w:rsidRPr="0033574F" w:rsidRDefault="00750A7C">
      <w:pPr>
        <w:spacing w:after="0"/>
        <w:ind w:left="120"/>
        <w:jc w:val="center"/>
        <w:rPr>
          <w:lang w:val="ru-RU"/>
        </w:rPr>
      </w:pPr>
    </w:p>
    <w:p w:rsidR="00750A7C" w:rsidRPr="00A31256" w:rsidRDefault="00C34508">
      <w:pPr>
        <w:spacing w:after="0" w:line="408" w:lineRule="auto"/>
        <w:ind w:left="120"/>
        <w:jc w:val="center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учебного предмета «Алгебра и начала математического анализа. Углубленный уровень»</w:t>
      </w:r>
    </w:p>
    <w:p w:rsidR="00750A7C" w:rsidRPr="00A31256" w:rsidRDefault="00C34508">
      <w:pPr>
        <w:spacing w:after="0" w:line="408" w:lineRule="auto"/>
        <w:ind w:left="120"/>
        <w:jc w:val="center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для обучающихся 10 класс</w:t>
      </w:r>
      <w:r w:rsidR="0033574F">
        <w:rPr>
          <w:rFonts w:ascii="Times New Roman" w:hAnsi="Times New Roman"/>
          <w:color w:val="000000"/>
          <w:sz w:val="28"/>
          <w:lang w:val="ru-RU"/>
        </w:rPr>
        <w:t>а</w:t>
      </w:r>
      <w:r w:rsidRPr="00A312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0A7C" w:rsidRPr="00A31256" w:rsidRDefault="00750A7C">
      <w:pPr>
        <w:spacing w:after="0"/>
        <w:ind w:left="120"/>
        <w:jc w:val="center"/>
        <w:rPr>
          <w:lang w:val="ru-RU"/>
        </w:rPr>
      </w:pPr>
    </w:p>
    <w:p w:rsidR="00750A7C" w:rsidRPr="00A31256" w:rsidRDefault="00750A7C">
      <w:pPr>
        <w:spacing w:after="0"/>
        <w:ind w:left="120"/>
        <w:jc w:val="center"/>
        <w:rPr>
          <w:lang w:val="ru-RU"/>
        </w:rPr>
      </w:pPr>
    </w:p>
    <w:p w:rsidR="00750A7C" w:rsidRPr="00A31256" w:rsidRDefault="00750A7C">
      <w:pPr>
        <w:spacing w:after="0"/>
        <w:ind w:left="120"/>
        <w:jc w:val="center"/>
        <w:rPr>
          <w:lang w:val="ru-RU"/>
        </w:rPr>
      </w:pPr>
    </w:p>
    <w:p w:rsidR="00750A7C" w:rsidRPr="00A31256" w:rsidRDefault="00750A7C">
      <w:pPr>
        <w:spacing w:after="0"/>
        <w:ind w:left="120"/>
        <w:jc w:val="center"/>
        <w:rPr>
          <w:lang w:val="ru-RU"/>
        </w:rPr>
      </w:pPr>
    </w:p>
    <w:p w:rsidR="00750A7C" w:rsidRPr="00A31256" w:rsidRDefault="00750A7C">
      <w:pPr>
        <w:spacing w:after="0"/>
        <w:ind w:left="120"/>
        <w:jc w:val="center"/>
        <w:rPr>
          <w:lang w:val="ru-RU"/>
        </w:rPr>
      </w:pPr>
    </w:p>
    <w:p w:rsidR="00750A7C" w:rsidRPr="00A31256" w:rsidRDefault="00750A7C">
      <w:pPr>
        <w:spacing w:after="0"/>
        <w:ind w:left="120"/>
        <w:jc w:val="center"/>
        <w:rPr>
          <w:lang w:val="ru-RU"/>
        </w:rPr>
      </w:pPr>
    </w:p>
    <w:p w:rsidR="00750A7C" w:rsidRPr="00A31256" w:rsidRDefault="00750A7C">
      <w:pPr>
        <w:spacing w:after="0"/>
        <w:ind w:left="120"/>
        <w:jc w:val="center"/>
        <w:rPr>
          <w:lang w:val="ru-RU"/>
        </w:rPr>
      </w:pPr>
    </w:p>
    <w:p w:rsidR="00A31256" w:rsidRDefault="00A3125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3" w:name="041d5c1b-4e36-4053-94f3-9ce12a6e5ba5"/>
    </w:p>
    <w:p w:rsidR="00A31256" w:rsidRDefault="00A31256">
      <w:pPr>
        <w:spacing w:after="0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750A7C" w:rsidRPr="00A31256" w:rsidRDefault="00C34508">
      <w:pPr>
        <w:spacing w:after="0"/>
        <w:ind w:left="120"/>
        <w:jc w:val="center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п.Целина</w:t>
      </w:r>
      <w:bookmarkEnd w:id="3"/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4" w:name="34b057d3-b688-4a50-aec1-9ba08cc1dbee"/>
      <w:r w:rsidRPr="00A31256">
        <w:rPr>
          <w:rFonts w:ascii="Times New Roman" w:hAnsi="Times New Roman"/>
          <w:b/>
          <w:color w:val="000000"/>
          <w:sz w:val="28"/>
          <w:lang w:val="ru-RU"/>
        </w:rPr>
        <w:t>2024</w:t>
      </w:r>
      <w:bookmarkEnd w:id="4"/>
    </w:p>
    <w:p w:rsidR="00750A7C" w:rsidRPr="00A31256" w:rsidRDefault="00750A7C">
      <w:pPr>
        <w:spacing w:after="0"/>
        <w:ind w:left="120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bookmarkStart w:id="5" w:name="block-38974091"/>
      <w:bookmarkEnd w:id="0"/>
      <w:r w:rsidRPr="00A31256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Учебный курс «Алгебра и начала математического анализа» является одним из наиболее значимых в программе среднего общего образования, поскольку, с одной стороны, он обеспечивает инструментальную базу для изучения всех естественно-научных курсов, а с другой стороны, формирует логическое и абстрактное мышление обучающихся на уровне, необходимом для освоения информатики, обществознания, истории, словесности и других дисциплин. В рамках данного учебного курса обучающиеся овладевают универсальным языком современной науки, которая формулирует свои достижения в математической форме.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Учебный курс алгебры и начал математического анализа закладывает основу для успешного овладения законами физики, химии, биологии, понимания основных тенденций развития экономики и общественной жизни, позволяет ориентироваться в современных цифровых и компьютерных технологиях, уверенно использовать их для дальнейшего образования и в повседневной жизни. В то же время овладение абстрактными и логически строгими конструкциями алгебры и математического анализа развивает умение находить закономерности, обосновывать истинность, доказывать утверждения с помощью индукции и рассуждать дедуктивно, использовать обобщение и конкретизацию, абстрагирование и аналогию, формирует креативное и критическое мышление.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 ходе изучения учебного курса «Алгебра и начала математического анализа» обучающиеся получают новый опыт решения прикладных задач, самостоятельного построения математических моделей реальных ситуаций, интерпретации полученных решений, знакомятся с примерами математических закономерностей в природе, науке и искусстве, с выдающимися математическими открытиями и их авторами.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Учебный курс обладает значительным воспитательным потенциалом, который реализуется как через учебный материал, способствующий формированию научного мировоззрения, так и через специфику учебной деятельности, требующей продолжительной концентрации внимания, самостоятельности, аккуратности и ответственности за полученный результат.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В основе методики обучения алгебре и началам математического анализа лежит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деятельностный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принцип обучения.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В структуре учебного курса «Алгебра и начала математического анализа» выделены следующие содержательно-методические линии: «Числа и вычисления», «Функции и графики», «Уравнения и неравенства», «Начала математического анализа», «Множества и логика». Все основные содержательно-методические линии изучаются на протяжении двух лет обучения на уровне среднего общего образования, естественно дополняя </w:t>
      </w: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друг друга и постепенно насыщаясь новыми темами и разделами. Данный учебный курс является интегративным, поскольку объединяет в себе содержание нескольких математических дисциплин, таких как алгебра, тригонометрия, математический анализ, теория множеств, математическая логика и другие. По мере того как обучающиеся овладевают всё более широким математическим аппаратом, у них последовательно формируется и совершенствуется умение строить математическую модель реальной ситуации, применять знания, полученные при изучении учебного курса, для решения самостоятельно сформулированной математической задачи, а затем интерпретировать свой ответ.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«Числа и вычисления» завершает формирование навыков использования действительных чисел, которое было начато на уровне основного общего образования. На уровне среднего общего образования особое внимание уделяется формированию навыков рациональных вычислений, включающих в себя использование различных форм записи числа, умение делать прикидку, выполнять приближённые вычисления, оценивать числовые выражения, работать с математическими константами. Знакомые обучающимся множества натуральных, целых, рациональных и действительных чисел дополняются множеством комплексных чисел. В каждом из этих множеств рассматриваются свойственные ему специфические задачи и операции: деление нацело, оперирование остатками на множестве целых чисел, особые свойства рациональных и иррациональных чисел, арифметические операции, а также извлечение корня натуральной степени на множестве комплексных чисел. Благодаря последовательному расширению круга используемых чисел и знакомству с возможностями их применения для решения различных задач формируется представление о единстве математики как науки и её роли в построении моделей реального мира, широко используются обобщение и конкретизация.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Линия «Уравнения и неравенства» реализуется на протяжении всего обучения на уровне среднего общего образования, поскольку в каждом разделе Программы предусмотрено решение соответствующих задач. В результате обучающиеся овладевают различными методами решения рациональных, иррациональных, показательных, логарифмических и тригонометрических уравнений, неравенств и систем, а также задач, содержащих параметры. Полученные умения широко используются при исследовании функций с помощью производной, при решении прикладных задач и задач на нахождение наибольших и наименьших значений функции. Данная содержательная линия включает в себя также формирование умений выполнять расчёты по формулам, преобразования рациональных, иррациональных и тригонометрических выражений, а также выражений, содержащих степени и логарифмы. Благодаря изучению алгебраического </w:t>
      </w: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материала происходит дальнейшее развитие алгоритмического и абстрактного мышления обучающихся, формируются навыки дедуктивных рассуждений, работы с символьными формами, представления закономерностей и зависимостей в виде равенств и неравенств. Алгебра предлагает эффективные инструменты для решения практических и естественно-научных задач, наглядно демонстрирует свои возможности как языка науки.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Содержательно-методическая линия «Функции и графики» тесно переплетается с другими линиями учебного курса, поскольку в каком-то смысле задаёт последовательность изучения материала. Изучение степенной, показательной, логарифмической и тригонометрических функций, их свойств и графиков, использование функций для решения задач из других учебных предметов и реальной жизни тесно связано как с математическим анализом, так и с решением уравнений и неравенств. При этом большое внимание уделяется формированию умения выражать формулами зависимости между различными величинами, исследовать полученные функции, строить их графики. Материал этой содержательной линии нацелен на развитие умений и навыков, позволяющих выражать зависимости между величинами в различной форме: аналитической, графической и словесной. Его изучение способствует развитию алгоритмического мышления, способности к обобщению и конкретизации, использованию аналогий.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Содержательная линия «Начала математического анализа» позволяет существенно расширить круг как математических, так и прикладных задач, доступных обучающимся, так как у них появляется возможность строить графики сложных функций, определять их наибольшие и наименьшие значения, вычислять площади фигур и объёмы тел, находить скорости и ускорения процессов. Данная содержательная линия открывает новые возможности построения математических моделей реальных ситуаций, позволяет находить наилучшее решение в прикладных, в том числе социально-экономических, задачах. Знакомство с основами математического анализа способствует развитию абстрактного, формально-логического и креативного мышления, формированию умений распознавать проявления законов математики в науке, технике и искусстве. Обучающиеся узнают о выдающихся результатах, полученных в ходе развития математики как науки, и об их авторах.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Содержательно-методическая линия «Множества и логика» включает в себя элементы теории множеств и математической логики. Теоретико-множественные представления пронизывают весь курс школьной математики и предлагают наиболее универсальный язык, объединяющий все разделы математики и её приложений, они связывают разные математические дисциплины и их приложения в единое целое. Поэтому важно дать возможность обучающемуся понимать теоретико-множественный язык </w:t>
      </w: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современной математики и использовать его для выражения своих мыслей. Другим важным признаком математики как науки следует признать свойственную ей строгость обоснований и следование определённым правилам построения доказательств. Знакомство с элементами математической логики способствует развитию логического мышления обучающихся, позволяет им строить свои рассуждения на основе логических правил, формирует навыки критического мышления.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 учебном курсе «Алгебра и начала математического анализа» присутствуют основы математического моделирования, которые призваны способствовать формированию навыков построения моделей реальных ситуаций, исследования этих моделей с помощью аппарата алгебры и математического анализа, интерпретации полученных результатов. Такие задания вплетены в каждый из разделов программы, поскольку весь материал учебного курса широко используется для решения прикладных задач. При решении реальных практических задач обучающиеся развивают наблюдательность, умение находить закономерности, абстрагироваться, использовать аналогию, обобщать и конкретизировать проблему. Деятельность по формированию навыков решения прикладных задач организуется в процессе изучения всех тем учебного курса «Алгебра и начала математического анализа».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bookmarkStart w:id="6" w:name="3d76e050-51fd-4b58-80c8-65c11753c1a9"/>
      <w:r w:rsidRPr="00A31256">
        <w:rPr>
          <w:rFonts w:ascii="Times New Roman" w:hAnsi="Times New Roman"/>
          <w:color w:val="000000"/>
          <w:sz w:val="28"/>
          <w:lang w:val="ru-RU"/>
        </w:rPr>
        <w:t xml:space="preserve">На изучение учебного курса «Алгебра и начала математического анализа» отводится 272 часа: в 10 классе – 136 часов (4 часа в неделю), в 11 классе – 136 часов (4 часа в неделю). </w:t>
      </w:r>
      <w:bookmarkEnd w:id="6"/>
    </w:p>
    <w:p w:rsidR="00750A7C" w:rsidRPr="00A31256" w:rsidRDefault="00750A7C">
      <w:pPr>
        <w:rPr>
          <w:lang w:val="ru-RU"/>
        </w:rPr>
        <w:sectPr w:rsidR="00750A7C" w:rsidRPr="00A31256" w:rsidSect="00A31256">
          <w:pgSz w:w="11906" w:h="16383"/>
          <w:pgMar w:top="709" w:right="850" w:bottom="709" w:left="1701" w:header="720" w:footer="720" w:gutter="0"/>
          <w:cols w:space="720"/>
        </w:sect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bookmarkStart w:id="7" w:name="block-38974090"/>
      <w:bookmarkEnd w:id="5"/>
      <w:r w:rsidRPr="00A312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10 КЛАСС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Рациональные числа. Обыкновенные и десятичные дроби, проценты, бесконечные периодические дроби. Применение дробей и процентов для решения прикладных задач из различных отраслей знаний и реальной жизни.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Действительные числа. Рациональные и иррациональные числа. Арифметические операции с действительными числами. Модуль действительного числа и его свойства. Приближённые вычисления, правила округления, прикидка и оценка результата вычислений.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Степень с целым показателем. Бином Ньютона. Использование подходящей формы записи действительных чисел для решения практических задач и представления данных.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Арифметический корень натуральной степени и его свойства.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Степень с рациональным показателем и её свойства, степень с действительным показателем.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Логарифм числа. Свойства логарифма. Десятичные и натуральные логарифмы.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Синус, косинус, тангенс, котангенс числового аргумента. Арксинус, арккосинус и арктангенс числового аргумента.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Тождества и тождественные преобразования. Уравнение, корень уравнения. Равносильные уравнения и уравнения-следствия. Неравенство, решение неравенства.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целых и дробно-рациональных уравнений и неравенств. Многочлены от одной переменной. Деление многочлена на многочлен с остатком. </w:t>
      </w:r>
      <w:r w:rsidRPr="0033574F">
        <w:rPr>
          <w:rFonts w:ascii="Times New Roman" w:hAnsi="Times New Roman"/>
          <w:color w:val="000000"/>
          <w:sz w:val="28"/>
          <w:lang w:val="ru-RU"/>
        </w:rPr>
        <w:t xml:space="preserve">Теорема Безу. Многочлены с целыми коэффициентами. </w:t>
      </w:r>
      <w:r w:rsidRPr="00A31256">
        <w:rPr>
          <w:rFonts w:ascii="Times New Roman" w:hAnsi="Times New Roman"/>
          <w:color w:val="000000"/>
          <w:sz w:val="28"/>
          <w:lang w:val="ru-RU"/>
        </w:rPr>
        <w:t>Теорема Виета.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Преобразования числовых выражений, содержащих степени и корни.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Иррациональные уравнения. Основные методы решения иррациональных уравнений.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Показательные уравнения. Основные методы решения показательных уравнений.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Преобразование выражений, содержащих логарифмы.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Логарифмические уравнения. Основные методы решения логарифмических уравнений.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Основные тригонометрические формулы. Преобразование тригонометрических выражений. Решение тригонометрических уравнений.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Решение систем линейных уравнений. Матрица системы линейных уравнений. Определитель матрицы 2×2, его геометрический смысл и свойства, вычисление его значения, применение определителя для решения системы линейных уравнений. Решение прикладных задач с помощью системы линейных уравнений. Исследование построенной модели с помощью матриц и определителей.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Построение математических моделей реальной ситуации с помощью уравнений и неравенств. Применение уравнений и неравенств к решению математических задач и задач из различных областей науки и реальной жизни.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Функция, способы задания функции. Взаимно обратные функции. Композиция функций. График функции. Элементарные преобразования графиков функций.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Область определения и множество значений функции. Нули функции. Промежутки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>. Чётные и нечётные функции. Периодические функции. Промежутки монотонности функции. Максимумы и минимумы функции. Наибольшее и наименьшее значения функции на промежутке.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Линейная, квадратичная и дробно-линейная функции. Элементарное исследование и построение их графиков.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Степенная функция с натуральным и целым показателем. Её свойства и график. Свойства и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31256">
        <w:rPr>
          <w:rFonts w:ascii="Times New Roman" w:hAnsi="Times New Roman"/>
          <w:color w:val="000000"/>
          <w:sz w:val="28"/>
          <w:lang w:val="ru-RU"/>
        </w:rPr>
        <w:t xml:space="preserve">-ой степени как функции обратной степени с натуральным показателем.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Показательная и логарифмическая функции, их свойства и графики. Использование графиков функций для решения уравнений.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Тригонометрическая окружность, определение тригонометрических функций числового аргумента.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Функциональные зависимости в реальных процессах и явлениях. Графики реальных зависимостей.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Последовательности, способы задания последовательностей. Метод математической индукции. Монотонные и ограниченные последовательности. История возникновения математического анализа как анализа бесконечно малых.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Арифметическая и геометрическая прогрессии. Бесконечно убывающая геометрическая прогрессия. Сумма бесконечно убывающей геометрической прогрессии. Линейный и экспоненциальный рост. Число е. Формула сложных процентов. Использование прогрессии для решения реальных задач прикладного характера.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Непрерывные функции и их свойства. Точки разрыва. Асимптоты графиков функций. Свойства функций непрерывных на отрезке. Метод интервалов для решения неравенств. Применение свойств непрерывных функций для решения задач.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Первая и вторая производные функции. Определение, геометрический и физический смысл производной. Уравнение касательной к графику функции.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Производные элементарных функций. Производная суммы, произведения, частного и композиции функций.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Множества и логика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Множество, операции над множествами и их свойства. Диаграммы Эйлера–Венна. Применение теоретико-множественного аппарата для описания реальных процессов и явлений, при решении задач из других учебных предметов.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Определение, теорема, свойство математического объекта, следствие, доказательство, равносильные уравнения.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11 КЛАСС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Натуральные и целые числа. Применение признаков делимости целых чисел, наибольший общий делитель (далее – НОД) и наименьшее общее кратное (далее </w:t>
      </w:r>
      <w:r w:rsidRPr="00A31256">
        <w:rPr>
          <w:rFonts w:ascii="Times New Roman" w:hAnsi="Times New Roman"/>
          <w:color w:val="333333"/>
          <w:sz w:val="28"/>
          <w:lang w:val="ru-RU"/>
        </w:rPr>
        <w:t xml:space="preserve">– </w:t>
      </w:r>
      <w:r w:rsidRPr="00A31256">
        <w:rPr>
          <w:rFonts w:ascii="Times New Roman" w:hAnsi="Times New Roman"/>
          <w:color w:val="000000"/>
          <w:sz w:val="28"/>
          <w:lang w:val="ru-RU"/>
        </w:rPr>
        <w:t>НОК), остатков по модулю, алгоритма Евклида для решения задач в целых числах.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Комплексные числа. Алгебраическая и тригонометрическая формы записи комплексного числа. Арифметические операции с комплексными числами. Изображение комплексных чисел на координатной плоскости. </w:t>
      </w:r>
      <w:r w:rsidRPr="0033574F">
        <w:rPr>
          <w:rFonts w:ascii="Times New Roman" w:hAnsi="Times New Roman"/>
          <w:color w:val="000000"/>
          <w:sz w:val="28"/>
          <w:lang w:val="ru-RU"/>
        </w:rPr>
        <w:t xml:space="preserve">Формула Муавра. Корни </w:t>
      </w:r>
      <w:r>
        <w:rPr>
          <w:rFonts w:ascii="Times New Roman" w:hAnsi="Times New Roman"/>
          <w:color w:val="000000"/>
          <w:sz w:val="28"/>
        </w:rPr>
        <w:t>n</w:t>
      </w:r>
      <w:r w:rsidRPr="0033574F">
        <w:rPr>
          <w:rFonts w:ascii="Times New Roman" w:hAnsi="Times New Roman"/>
          <w:color w:val="000000"/>
          <w:sz w:val="28"/>
          <w:lang w:val="ru-RU"/>
        </w:rPr>
        <w:t xml:space="preserve">-ой степени из комплексного числа. </w:t>
      </w:r>
      <w:r w:rsidRPr="00A31256">
        <w:rPr>
          <w:rFonts w:ascii="Times New Roman" w:hAnsi="Times New Roman"/>
          <w:color w:val="000000"/>
          <w:sz w:val="28"/>
          <w:lang w:val="ru-RU"/>
        </w:rPr>
        <w:t>Применение комплексных чисел для решения физических и геометрических задач.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Система и совокупность уравнений и неравенств. Равносильные системы и системы-следствия. Равносильные неравенства.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Отбор корней тригонометрических уравнений с помощью тригонометрической окружности. Решение тригонометрических неравенств.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Основные методы решения показательных и логарифмических неравенств.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Основные методы решения иррациональных неравенств.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Основные методы решения систем и совокупностей рациональных, иррациональных, показательных и логарифмических уравнений.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Уравнения, неравенства и системы с параметрами.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Применение уравнений, систем и неравенств к решению математических задач и задач из различных областей науки и реальной жизни, интерпретация полученных результатов.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Функции и графики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График композиции функций. Геометрические образы уравнений и неравенств на координатной плоскости.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Тригонометрические функции, их свойства и графики.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Графические методы решения уравнений и неравенств. Графические методы решения задач с параметрами.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Использование графиков функций для исследования процессов и зависимостей, которые возникают при решении задач из других учебных предметов и реальной жизни.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Применение производной к исследованию функций на монотонность и экстремумы. Нахождение наибольшего и наименьшего значений непрерывной функции на отрезке.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Применение производной для нахождения наилучшего решения в прикладных задачах, для определения скорости и ускорения процесса, заданного формулой или графиком.</w:t>
      </w:r>
    </w:p>
    <w:p w:rsidR="00750A7C" w:rsidRPr="0033574F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Первообразная, основное свойство первообразных. Первообразные элементарных функций. </w:t>
      </w:r>
      <w:r w:rsidRPr="0033574F">
        <w:rPr>
          <w:rFonts w:ascii="Times New Roman" w:hAnsi="Times New Roman"/>
          <w:color w:val="000000"/>
          <w:sz w:val="28"/>
          <w:lang w:val="ru-RU"/>
        </w:rPr>
        <w:t>Правила нахождения первообразных.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33574F">
        <w:rPr>
          <w:rFonts w:ascii="Times New Roman" w:hAnsi="Times New Roman"/>
          <w:color w:val="000000"/>
          <w:sz w:val="28"/>
          <w:lang w:val="ru-RU"/>
        </w:rPr>
        <w:t xml:space="preserve">Интеграл. Геометрический смысл интеграла. </w:t>
      </w:r>
      <w:r w:rsidRPr="00A31256">
        <w:rPr>
          <w:rFonts w:ascii="Times New Roman" w:hAnsi="Times New Roman"/>
          <w:color w:val="000000"/>
          <w:sz w:val="28"/>
          <w:lang w:val="ru-RU"/>
        </w:rPr>
        <w:t>Вычисление определённого интеграла по формуле Ньютона-Лейбница.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Применение интеграла для нахождения площадей плоских фигур и объёмов геометрических тел.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Примеры решений дифференциальных уравнений. Математическое моделирование реальных процессов с помощью дифференциальных уравнений.</w:t>
      </w:r>
    </w:p>
    <w:p w:rsidR="00750A7C" w:rsidRPr="00A31256" w:rsidRDefault="00750A7C">
      <w:pPr>
        <w:rPr>
          <w:lang w:val="ru-RU"/>
        </w:rPr>
        <w:sectPr w:rsidR="00750A7C" w:rsidRPr="00A31256">
          <w:pgSz w:w="11906" w:h="16383"/>
          <w:pgMar w:top="1134" w:right="850" w:bottom="1134" w:left="1701" w:header="720" w:footer="720" w:gutter="0"/>
          <w:cols w:space="720"/>
        </w:sect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bookmarkStart w:id="8" w:name="block-38974092"/>
      <w:bookmarkEnd w:id="7"/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УЧЕБНОГО КУРСА «АЛГЕБРА И НАЧАЛА МАТЕМАТИЧЕСКОГО АНАЛИЗА» (УГЛУБЛЕННЫЙ УРОВЕНЬ) НА УРОВНЕ СРЕДНЕГО ОБЩЕГО ОБРАЗОВАНИЯ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1) гражданского воспитания: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гражданской позиции обучающегося как активного и ответственного члена российского общества, представление о математических основах функционирования различных структур, явлений, процедур гражданского общества (выборы, опросы и другое), умение взаимодействовать с социальными институтами в соответствии с их функциями и назначением;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2) патриотического воспитания: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российской гражданской идентичности, уважения к прошлому и настоящему российской математики, ценностное отношение к достижениям российских математиков и российской математической школы, использование этих достижений в других науках, технологиях, сферах экономики;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3) духовно-нравственного воспитания: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осознание духовных ценностей российского народа,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нравственного сознания, этического поведения, связанного с практическим применением достижений науки и деятельностью учёного, осознание личного вклада в построение устойчивого будущего;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4) эстетического воспитания: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эстетическое отношение к миру, включая эстетику математических закономерностей, объектов, задач, решений, рассуждений, восприимчивость к математическим аспектам различных видов искусства;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5) физического воспитания: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умения применять математические знания в интересах здорового и безопасного образа жизни, ответственное отношение к своему здоровью (здоровое питание, сбалансированный режим занятий и отдыха, регулярная физическая активность), физическое совершенствование при занятиях спортивно-оздоровительной деятельностью;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6) трудового воспитания: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готовность к труду, осознание ценности трудолюбия, интерес к различным сферам профессиональной деятельности, связанным с математикой и её приложениями, умение совершать осознанный выбор будущей профессии и реализовывать собственные жизненные планы, </w:t>
      </w: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готовность и способность к математическому образованию и самообразованию на протяжении всей жизни, готовность к активному участию в решении практических задач математической направленности;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7) экологического воспитания: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экологической культуры, понимание влияния социально-экономических процессов на состояние природной и социальной среды, осознание глобального характера экологических проблем, ориентация на применение математических знаний для решения задач в области окружающей среды, планирование поступков и оценки их возможных последствий для окружающей среды;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8) ценности научного познания: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сформированность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мировоззрения, соответствующего современному уровню развития науки и общественной практики, понимание математической науки как сферы человеческой деятельности, этапов её развития и значимости для развития цивилизации, овладение языком математики и математической культурой как средством познания мира, готовность осуществлять проектную и исследовательскую деятельность индивидуально и в группе.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существенный признак классификации, основания для обобщения и сравнения, критерии проводимого анализа;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выявлять математические закономерности,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 аналогии;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проводить самостоятельно доказательства математических утверждений (прямые и от противного), выстраивать аргументацию, приводить примеры и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>, обосновывать собственные суждения и выводы;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lastRenderedPageBreak/>
        <w:t>Базовые исследовательские действия: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познания, формулировать вопросы, фиксирующие противоречие, проблему, устанавливать искомое и данное, формировать гипотезу, аргументировать свою позицию, мнение;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проводить самостоятельно спланированный эксперимент, исследование по установлению особенностей математического объекта, явления, процесса, выявлению зависимостей между объектами, явлениями, процессами;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 обобщений;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выявлять дефициты информации, данных, необходимых для ответа на вопрос и для решения задачи;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выбирать информацию из источников различных типов, анализировать, систематизировать и интерпретировать информацию различных видов и форм представления;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структурировать информацию, представлять её в различных формах, иллюстрировать графически;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самостоятельно сформулированным критериям.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в устных и письменных текстах, давать пояснения по ходу решения задачи, комментировать полученный результат;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представлять результаты решения задачи, эксперимента, исследования, проекта, самостоятельно выбирать формат выступления с учётом задач презентации и особенностей аудитории.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lastRenderedPageBreak/>
        <w:t>Самоорганизация: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составлять план, алгоритм решения задачи,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Самоконтроль, эмоциональный интеллект: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владеть навыками познавательной рефлексии как осознания совершаемых действий и мыслительных процессов, их результатов, владеть способами самопроверки, самоконтроля процесса и результата решения математической задачи;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данных, найденных ошибок, выявленных трудностей;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оценивать соответствие результата цели и условиям, объяснять причины достижения или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недостижения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результатов деятельности, находить ошибку, давать оценку приобретённому опыту.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понимать и использовать преимущества командной и индивидуальной работы при решении учебных задач, принимать цель совместной деятельности, планировать организацию 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участвовать в групповых формах работы (обсуждения, обмен мнений, «мозговые штурмы» и иные), выполнять свою часть работы и 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left="12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750A7C" w:rsidRPr="00A31256" w:rsidRDefault="00750A7C">
      <w:pPr>
        <w:spacing w:after="0" w:line="264" w:lineRule="auto"/>
        <w:ind w:left="120"/>
        <w:jc w:val="both"/>
        <w:rPr>
          <w:lang w:val="ru-RU"/>
        </w:rPr>
      </w:pP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31256">
        <w:rPr>
          <w:rFonts w:ascii="Times New Roman" w:hAnsi="Times New Roman"/>
          <w:b/>
          <w:color w:val="000000"/>
          <w:sz w:val="28"/>
          <w:lang w:val="ru-RU"/>
        </w:rPr>
        <w:t xml:space="preserve"> 10 классе</w:t>
      </w:r>
      <w:r w:rsidRPr="00A312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рациональное число, бесконечная периодическая дробь, проценты, иррациональное число, множества рациональных и действительных чисел, модуль действительного числа;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применять дроби и проценты для решения прикладных задач из различных отраслей знаний и реальной жизни;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применять приближённые вычисления, правила округления, прикидку и оценку результата вычислений;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понятием: степень с целым показателем, использовать подходящую форму записи действительных чисел для решения практических задач и представления данных;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арифметический корень натуральной степени;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степень с рациональным показателем;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логарифм числа, десятичные и натуральные логарифмы;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синус, косинус, тангенс, котангенс числового аргумента;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оперировать понятиями: арксинус, арккосинус и арктангенс числового аргумента.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тождество, уравнение, неравенство, равносильные уравнения и уравнения-следствия, равносильные неравенства;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применять различные методы решения рациональных и дробно-рациональных уравнений, применять метод интервалов для решения неравенств;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многочлен от одной переменной, многочлен с целыми коэффициентами, корни многочлена, применять деление многочлена на многочлен с остатком, теорему Безу и теорему Виета для решения задач;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линейных уравнений, матрица, определитель матрицы 2 × 2 и его геометрический смысл, использовать свойства определителя 2 × 2 для вычисления его значения, применять определители для решения системы линейных уравнений, моделировать реальные ситуации с помощью системы линейных уравнений, исследовать построенные модели с помощью матриц и определителей, интерпретировать полученный результат;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свойства действий с корнями для преобразования выражений;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выполнять преобразования числовых выражений, содержащих степени с рациональным показателем;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свойства логарифмов для преобразования логарифмических выражений;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иррациональные, показательные и логарифмические уравнения, находить их решения с помощью равносильных переходов или осуществляя проверку корней;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применять основные тригонометрические формулы для преобразования тригонометрических выражений;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тригонометрическое уравнение, применять необходимые формулы для решения основных типов тригонометрических уравнений;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по условию задачи, исследовать построенные модели с использованием аппарата алгебры.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функция, способы задания функции, взаимно обратные функции, композиция функций, график функции, выполнять элементарные преобразования графиков функций;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область определения и множество значений функции, нули функции, промежутки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знакопостоянства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>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чётные и нечётные функции, периодические функции, промежутки монотонности функции, максимумы и минимумы функции, наибольшее и наименьшее значение функции на промежутке;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степенная функция с натуральным и целым показателем, график степенной функции с натуральным и целым показателем, график корня </w:t>
      </w:r>
      <w:r>
        <w:rPr>
          <w:rFonts w:ascii="Times New Roman" w:hAnsi="Times New Roman"/>
          <w:color w:val="000000"/>
          <w:sz w:val="28"/>
        </w:rPr>
        <w:t>n</w:t>
      </w:r>
      <w:r w:rsidRPr="00A31256">
        <w:rPr>
          <w:rFonts w:ascii="Times New Roman" w:hAnsi="Times New Roman"/>
          <w:color w:val="000000"/>
          <w:sz w:val="28"/>
          <w:lang w:val="ru-RU"/>
        </w:rPr>
        <w:t>-ой степени как функции обратной степени с натуральным показателем;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оперировать понятиями: линейная, квадратичная и дробно-линейная функции, выполнять элементарное исследование и построение их графиков;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показательная и логарифмическая функции, их свойства и графики, использовать их графики для решения уравнений;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тригонометрическая окружность, определение тригонометрических функций числового аргумента;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графики функций для исследования процессов и зависимостей при решении задач из других учебных предметов и реальной жизни, выражать формулами зависимости между величинами;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арифметическая и геометрическая прогрессия, бесконечно убывающая геометрическая прогрессия, линейный и экспоненциальный рост, формула сложных процентов, иметь представление о константе;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прогрессии для решения реальных задач прикладного характера;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последовательность, способы задания последовательностей, монотонные и ограниченные последовательности, понимать основы зарождения математического анализа как анализа бесконечно малых;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непрерывные функции, точки разрыва графика функции, асимптоты графика функции;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понятием: функция, непрерывная на отрезке, применять свойства непрерывных функций для решения задач;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первая и вторая производные функции, касательная к графику функции;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вычислять производные суммы, произведения, частного и композиции двух функций, знать производные элементарных функций;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геометрический и физический смысл производной для решения задач.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Множества и логика: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множество, операции над множествами;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теоретико-множественный аппарат для описания реальных процессов и явлений, при решении задач из других учебных предметов;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 xml:space="preserve">свободно оперировать понятиями: определение, теорема, уравнение-следствие, свойство математического объекта, доказательство, равносильные уравнения и неравенства. 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 w:rsidRPr="00A31256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r w:rsidRPr="00A31256">
        <w:rPr>
          <w:rFonts w:ascii="Times New Roman" w:hAnsi="Times New Roman"/>
          <w:b/>
          <w:color w:val="000000"/>
          <w:sz w:val="28"/>
          <w:lang w:val="ru-RU"/>
        </w:rPr>
        <w:t>11 классе</w:t>
      </w:r>
      <w:r w:rsidRPr="00A31256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рабочей программы учебного курса «Алгебра и начала математического анализа»: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Числа и вычисления: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натуральное и целое число, множества натуральных и целых чисел, использовать признаки делимости целых чисел, НОД и НОК натуральных чисел для решения задач, применять алгоритм Евклида;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остатка по модулю, записывать натуральные числа в различных позиционных системах счисления;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комплексное число и множество комплексных чисел, представлять комплексные числа в алгебраической и тригонометрической форме, выполнять арифметические операции с ними и изображать на координатной плоскости.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Уравнения и неравенства: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иррациональные, показательные и логарифмические неравенства, находить их решения с помощью равносильных переходов;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осуществлять отбор корней при решении тригонометрического уравнения;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понятием тригонометрическое неравенство, применять необходимые формулы для решения основных типов тригонометрических неравенств;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система и совокупность уравнений и неравенств, равносильные системы и системы-следствия, находить решения системы и совокупностей рациональных, иррациональных, показательных и логарифмических уравнений и неравенств;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решать рациональные, иррациональные, показательные, логарифмические и тригонометрические уравнения и неравенства, содержащие модули и параметры;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применять графические методы для решения уравнений и неравенств, а также задач с параметрами;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моделировать реальные ситуации на языке алгебры, составлять выражения, уравнения, неравенства и их системы по условию задачи, исследовать построенные модели с использованием аппарата алгебры, интерпретировать полученный результат.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Функции и графики: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строить графики композиции функций с помощью элементарного исследования и свойств композиции двух функций;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строить геометрические образы уравнений и неравенств на координатной плоскости;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свободно оперировать понятиями: графики тригонометрических функций;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применять функции для моделирования и исследования реальных процессов.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Начала математического анализа: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производную для исследования функции на монотонность и экстремумы;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находить наибольшее и наименьшее значения функции непрерывной на отрезке;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использовать производную для нахождения наилучшего решения в прикладных, в том числе социально-экономических, задачах, для определения скорости и ускорения процесса, заданного формулой или графиком;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lastRenderedPageBreak/>
        <w:t>свободно оперировать понятиями: первообразная, определённый интеграл, находить первообразные элементарных функций и вычислять интеграл по формуле Ньютона-Лейбница;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находить площади плоских фигур и объёмы тел с помощью интеграла;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иметь представление о математическом моделировании на примере составления дифференциальных уравнений;</w:t>
      </w:r>
    </w:p>
    <w:p w:rsidR="00750A7C" w:rsidRPr="00A31256" w:rsidRDefault="00C34508">
      <w:pPr>
        <w:spacing w:after="0" w:line="264" w:lineRule="auto"/>
        <w:ind w:firstLine="600"/>
        <w:jc w:val="both"/>
        <w:rPr>
          <w:lang w:val="ru-RU"/>
        </w:rPr>
      </w:pPr>
      <w:r w:rsidRPr="00A31256">
        <w:rPr>
          <w:rFonts w:ascii="Times New Roman" w:hAnsi="Times New Roman"/>
          <w:color w:val="000000"/>
          <w:sz w:val="28"/>
          <w:lang w:val="ru-RU"/>
        </w:rPr>
        <w:t>решать прикладные задачи, в том числе социально-экономического и физического характера, средствами математического анализа.</w:t>
      </w:r>
    </w:p>
    <w:p w:rsidR="00750A7C" w:rsidRPr="00A31256" w:rsidRDefault="00750A7C">
      <w:pPr>
        <w:rPr>
          <w:lang w:val="ru-RU"/>
        </w:rPr>
        <w:sectPr w:rsidR="00750A7C" w:rsidRPr="00A31256">
          <w:pgSz w:w="11906" w:h="16383"/>
          <w:pgMar w:top="1134" w:right="850" w:bottom="1134" w:left="1701" w:header="720" w:footer="720" w:gutter="0"/>
          <w:cols w:space="720"/>
        </w:sectPr>
      </w:pPr>
    </w:p>
    <w:p w:rsidR="00750A7C" w:rsidRDefault="00C34508">
      <w:pPr>
        <w:spacing w:after="0"/>
        <w:ind w:left="120"/>
      </w:pPr>
      <w:bookmarkStart w:id="9" w:name="block-38974089"/>
      <w:bookmarkEnd w:id="8"/>
      <w:r w:rsidRPr="00A31256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750A7C" w:rsidRDefault="00C34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73"/>
        <w:gridCol w:w="4738"/>
        <w:gridCol w:w="1491"/>
        <w:gridCol w:w="1841"/>
        <w:gridCol w:w="1910"/>
        <w:gridCol w:w="2568"/>
      </w:tblGrid>
      <w:tr w:rsidR="00750A7C">
        <w:trPr>
          <w:trHeight w:val="144"/>
          <w:tblCellSpacing w:w="20" w:type="nil"/>
        </w:trPr>
        <w:tc>
          <w:tcPr>
            <w:tcW w:w="44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33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5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A7C" w:rsidRDefault="00750A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A7C" w:rsidRDefault="00750A7C"/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A7C" w:rsidRDefault="00750A7C"/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 действительных чисел. Многочлены. Рациональные уравнения и неравенства. Системы линейных уравнений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24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и графики. Степенная функция с целым показателем</w:t>
            </w:r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Арифметический корень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Показательные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Последовательности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прогрессии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Непрерывные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44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344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обобщение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систематизация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949" w:type="dxa"/>
            <w:tcMar>
              <w:top w:w="50" w:type="dxa"/>
              <w:left w:w="100" w:type="dxa"/>
            </w:tcMar>
            <w:vAlign w:val="center"/>
          </w:tcPr>
          <w:p w:rsidR="00750A7C" w:rsidRDefault="00C34508" w:rsidP="00A1346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 w:rsidR="00A13464">
              <w:rPr>
                <w:rFonts w:ascii="Times New Roman" w:hAnsi="Times New Roman"/>
                <w:color w:val="000000"/>
                <w:sz w:val="24"/>
                <w:lang w:val="ru-RU"/>
              </w:rPr>
              <w:t>3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491" w:type="dxa"/>
            <w:tcMar>
              <w:top w:w="50" w:type="dxa"/>
              <w:left w:w="100" w:type="dxa"/>
            </w:tcMar>
            <w:vAlign w:val="center"/>
          </w:tcPr>
          <w:p w:rsidR="00750A7C" w:rsidRDefault="00C34508" w:rsidP="00A13464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A13464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bookmarkStart w:id="10" w:name="_GoBack"/>
            <w:bookmarkEnd w:id="10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66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7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568" w:type="dxa"/>
            <w:tcMar>
              <w:top w:w="50" w:type="dxa"/>
              <w:left w:w="100" w:type="dxa"/>
            </w:tcMar>
            <w:vAlign w:val="center"/>
          </w:tcPr>
          <w:p w:rsidR="00750A7C" w:rsidRDefault="00750A7C"/>
        </w:tc>
      </w:tr>
    </w:tbl>
    <w:p w:rsidR="00750A7C" w:rsidRDefault="00750A7C">
      <w:pPr>
        <w:sectPr w:rsidR="00750A7C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750A7C" w:rsidRDefault="00C34508">
      <w:pPr>
        <w:spacing w:after="0"/>
        <w:ind w:left="120"/>
      </w:pPr>
      <w:bookmarkStart w:id="11" w:name="block-38974088"/>
      <w:bookmarkEnd w:id="9"/>
      <w:r>
        <w:rPr>
          <w:rFonts w:ascii="Times New Roman" w:hAnsi="Times New Roman"/>
          <w:b/>
          <w:color w:val="000000"/>
          <w:sz w:val="28"/>
        </w:rPr>
        <w:lastRenderedPageBreak/>
        <w:t xml:space="preserve">ПОУРОЧНОЕ ПЛАНИРОВАНИЕ </w:t>
      </w:r>
    </w:p>
    <w:p w:rsidR="00750A7C" w:rsidRDefault="00C34508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10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08"/>
        <w:gridCol w:w="4599"/>
        <w:gridCol w:w="1138"/>
        <w:gridCol w:w="1841"/>
        <w:gridCol w:w="1910"/>
        <w:gridCol w:w="1423"/>
        <w:gridCol w:w="2221"/>
      </w:tblGrid>
      <w:tr w:rsidR="00750A7C" w:rsidTr="0033574F">
        <w:trPr>
          <w:trHeight w:val="144"/>
          <w:tblCellSpacing w:w="20" w:type="nil"/>
        </w:trPr>
        <w:tc>
          <w:tcPr>
            <w:tcW w:w="89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45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42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222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A7C" w:rsidRDefault="00750A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A7C" w:rsidRDefault="00750A7C"/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работы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750A7C" w:rsidRDefault="00750A7C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A7C" w:rsidRDefault="00750A7C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750A7C" w:rsidRDefault="00750A7C"/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Множество, операции над множествами и их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Эйлера-Венна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теоретико-множественного аппарата для решения задач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Рациональные числа. Обыкновенные и десятичные дроби, проценты, бесконечные периодические дроби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дробей и процентов для решения прикладных задач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Действительные числа. Рациональные и иррациональные числа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операции с действительными числами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Модуль действительного числа и его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Приближённые вычисления, правила округления, прикидка и оценка результата вычислений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Основные методы решения целых и дробно-рациональных уравнений и неравенств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Многочлены от одной переменной. Деление многочлена на многочлен с остатком.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Теорема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Безу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Многочлены с целыми коэффициентами. Теорема Виета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30.09.2024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Матрица системы линейных уравнений. Определитель матрицы 2×2, его геометрический смысл и свойства; вычисление его значения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Определитель матрицы 2×2, его геометрический смысл и свойства; вычисление его значения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определителя для решения 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системы линейных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Решение прикладных задач с помощью системы линейных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"Рациональные уравнения и неравенства.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Системы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линейных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Функция, способы задания функции. Взаимно обратные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Композиция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График функции. Элементарные преобразования графиков функций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Область определения и множество значений функции. Нули функции. Промежутки знак постоянства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Чётные и нечётные функции. Периодические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монотонности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Максимумы и минимумы функции. Наибольшее и наименьшее значение функции на промежутке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Линейная, квадратичная и дробно-линейная функции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Элементарное исследование и построение графиков этих функций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25.10.2024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Степень с целым показателем. Бином 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Ньютона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целым показателем. Бином Ньютона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Степенная функция с натуральным и целым показателем.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Её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график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"Степенная функция. Её свойства и график"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Арифметический корень натуральной степени и его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Преобразования числовых выражений, содержащих степени и корни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Иррациональные уравнения. Основные методы решения иррациональных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29.11.2024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иррациональных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-ой степени как функции обратной степени с натуральным показателем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"Свойства и график корня </w:t>
            </w:r>
            <w:r>
              <w:rPr>
                <w:rFonts w:ascii="Times New Roman" w:hAnsi="Times New Roman"/>
                <w:color w:val="000000"/>
                <w:sz w:val="24"/>
              </w:rPr>
              <w:t>n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-ой степени.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Иррациональные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Степень с рациональным показателем и её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Показательная функция, её свойства и график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Показательные уравнения. Основные методы решения показательных 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Показательные уравнения. Основные методы решения показательных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"Показательная функция. Показательные уравнения"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Свойства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28.12.2024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09.01.2025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Десятичные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натуральные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содержащих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логарифмы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Логарифмическая функция, её свойства и график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графика функции для решения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Логарифмические уравнения. Основные методы решения логарифмических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Равносильные переходы в решении логарифмических уравнений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31.01.2025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"Логарифмическая функция. Логарифмические уравнения"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Синус, косинус, тангенс и котангенс числового аргумента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Арксинус, арккосинус и арктангенс числового аргумента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Тригонометрическая окружность, определение тригонометрических 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функций числового аргумента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Тригонометрическая окружность, определение тригонометрических функций числового аргумента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Основные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27.02.2025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28.02.2025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06.03.2025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07.03.2025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тригонометрических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уравнений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работа: "Тригонометрические выражения и тригонометрические уравнения"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13.03.2025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Последовательности, способы задания последовательностей. Метод математической индукции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Монотонные и ограниченные последовательности. История анализа бесконечно малых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Арифметическая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Бесконечно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убывающая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прогрессия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21.03.2025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Сумма бесконечно убывающей геометрической прогрессии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03.04.2025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Линейный и экспоненциальный рост. Число е. Формула сложных процентов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прогрессии для решения реальных задач прикладного характера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работа: </w:t>
            </w: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"Последовательности и прогрессии"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10.04.2025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Непрерывные функции и их свойства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Точка разрыва. Асимптоты графиков функций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функций непрерывных на отрезке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Метод интервалов для решения неравенств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21.04.2025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24.04.2025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свойств непрерывных функций для решения задач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Первая и вторая производные функции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28.04.2025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Определение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физический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смысл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производной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Уравнение касательной к графику функции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126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элементарных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функций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Производная суммы, произведения, частного и композиции функций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19.05.2025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: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22.05.2025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"Уравнения"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Повторение, обобщение, систематизация знаний: "Функции"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892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4597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  <w:jc w:val="center"/>
            </w:pPr>
          </w:p>
        </w:tc>
        <w:tc>
          <w:tcPr>
            <w:tcW w:w="1423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26.05.2025 </w:t>
            </w:r>
          </w:p>
        </w:tc>
        <w:tc>
          <w:tcPr>
            <w:tcW w:w="2221" w:type="dxa"/>
            <w:tcMar>
              <w:top w:w="50" w:type="dxa"/>
              <w:left w:w="100" w:type="dxa"/>
            </w:tcMar>
            <w:vAlign w:val="center"/>
          </w:tcPr>
          <w:p w:rsidR="00750A7C" w:rsidRDefault="00750A7C">
            <w:pPr>
              <w:spacing w:after="0"/>
              <w:ind w:left="135"/>
            </w:pPr>
          </w:p>
        </w:tc>
      </w:tr>
      <w:tr w:rsidR="00750A7C" w:rsidTr="0033574F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A7C" w:rsidRPr="00A31256" w:rsidRDefault="00C34508">
            <w:pPr>
              <w:spacing w:after="0"/>
              <w:ind w:left="135"/>
              <w:rPr>
                <w:lang w:val="ru-RU"/>
              </w:rPr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156" w:type="dxa"/>
            <w:tcMar>
              <w:top w:w="50" w:type="dxa"/>
              <w:left w:w="100" w:type="dxa"/>
            </w:tcMar>
            <w:vAlign w:val="center"/>
          </w:tcPr>
          <w:p w:rsidR="00750A7C" w:rsidRDefault="00C34508" w:rsidP="0033574F">
            <w:pPr>
              <w:spacing w:after="0"/>
              <w:ind w:left="135"/>
              <w:jc w:val="center"/>
            </w:pPr>
            <w:r w:rsidRPr="00A312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  <w:r w:rsidR="0033574F">
              <w:rPr>
                <w:rFonts w:ascii="Times New Roman" w:hAnsi="Times New Roman"/>
                <w:color w:val="000000"/>
                <w:sz w:val="24"/>
                <w:lang w:val="ru-RU"/>
              </w:rPr>
              <w:t>4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:rsidR="00750A7C" w:rsidRDefault="00C34508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750A7C" w:rsidRDefault="00750A7C"/>
        </w:tc>
      </w:tr>
    </w:tbl>
    <w:p w:rsidR="00750A7C" w:rsidRDefault="00750A7C">
      <w:pPr>
        <w:sectPr w:rsidR="00750A7C" w:rsidSect="0033574F">
          <w:pgSz w:w="16383" w:h="11906" w:orient="landscape"/>
          <w:pgMar w:top="709" w:right="850" w:bottom="1134" w:left="1701" w:header="720" w:footer="720" w:gutter="0"/>
          <w:cols w:space="720"/>
        </w:sectPr>
      </w:pPr>
    </w:p>
    <w:p w:rsidR="00750A7C" w:rsidRDefault="00C34508">
      <w:pPr>
        <w:spacing w:after="0"/>
        <w:ind w:left="120"/>
      </w:pPr>
      <w:bookmarkStart w:id="12" w:name="block-38974094"/>
      <w:bookmarkEnd w:id="11"/>
      <w:r>
        <w:rPr>
          <w:rFonts w:ascii="Times New Roman" w:hAnsi="Times New Roman"/>
          <w:b/>
          <w:color w:val="000000"/>
          <w:sz w:val="28"/>
        </w:rPr>
        <w:lastRenderedPageBreak/>
        <w:t>УЧЕБНО-МЕТОДИЧЕСКОЕ ОБЕСПЕЧЕНИЕ ОБРАЗОВАТЕЛЬНОГО ПРОЦЕССА</w:t>
      </w:r>
    </w:p>
    <w:p w:rsidR="00750A7C" w:rsidRDefault="00C34508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750A7C" w:rsidRDefault="00750A7C">
      <w:pPr>
        <w:spacing w:after="0" w:line="480" w:lineRule="auto"/>
        <w:ind w:left="120"/>
      </w:pPr>
    </w:p>
    <w:p w:rsidR="00750A7C" w:rsidRPr="00A31256" w:rsidRDefault="00C34508">
      <w:pPr>
        <w:spacing w:after="0" w:line="480" w:lineRule="auto"/>
        <w:ind w:left="120"/>
        <w:rPr>
          <w:lang w:val="ru-RU"/>
        </w:rPr>
      </w:pPr>
      <w:bookmarkStart w:id="13" w:name="9053a3a9-475f-4974-9841-836c883d3eaf"/>
      <w:r w:rsidRPr="00A31256">
        <w:rPr>
          <w:rFonts w:ascii="Times New Roman" w:hAnsi="Times New Roman"/>
          <w:color w:val="000000"/>
          <w:sz w:val="28"/>
          <w:lang w:val="ru-RU"/>
        </w:rPr>
        <w:t xml:space="preserve">Математика. Алгебра и начала математического анализа, 10 класс/ Мерзляк А.Г.,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Номировский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 xml:space="preserve"> Д.А., Поляков В.М.; под редакцией Подольского </w:t>
      </w:r>
      <w:r>
        <w:rPr>
          <w:rFonts w:ascii="Times New Roman" w:hAnsi="Times New Roman"/>
          <w:color w:val="000000"/>
          <w:sz w:val="28"/>
        </w:rPr>
        <w:t>B</w:t>
      </w:r>
      <w:r w:rsidRPr="00A31256">
        <w:rPr>
          <w:rFonts w:ascii="Times New Roman" w:hAnsi="Times New Roman"/>
          <w:color w:val="000000"/>
          <w:sz w:val="28"/>
          <w:lang w:val="ru-RU"/>
        </w:rPr>
        <w:t>.</w:t>
      </w:r>
      <w:r>
        <w:rPr>
          <w:rFonts w:ascii="Times New Roman" w:hAnsi="Times New Roman"/>
          <w:color w:val="000000"/>
          <w:sz w:val="28"/>
        </w:rPr>
        <w:t>E</w:t>
      </w:r>
      <w:r w:rsidRPr="00A31256">
        <w:rPr>
          <w:rFonts w:ascii="Times New Roman" w:hAnsi="Times New Roman"/>
          <w:color w:val="000000"/>
          <w:sz w:val="28"/>
          <w:lang w:val="ru-RU"/>
        </w:rPr>
        <w:t>., Общество с ограниченной ответственностью Издательский центр «ВЕНТАНА-ГРАФ»; Акционерное общество «Издательство «Просвещение»</w:t>
      </w:r>
      <w:bookmarkEnd w:id="13"/>
    </w:p>
    <w:p w:rsidR="00750A7C" w:rsidRPr="00A31256" w:rsidRDefault="00750A7C">
      <w:pPr>
        <w:spacing w:after="0"/>
        <w:ind w:left="120"/>
        <w:rPr>
          <w:lang w:val="ru-RU"/>
        </w:rPr>
      </w:pPr>
    </w:p>
    <w:p w:rsidR="00750A7C" w:rsidRPr="00A31256" w:rsidRDefault="00C34508">
      <w:pPr>
        <w:spacing w:after="0" w:line="480" w:lineRule="auto"/>
        <w:ind w:left="120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 ДЛЯ УЧИТЕЛЯ</w:t>
      </w:r>
    </w:p>
    <w:p w:rsidR="00750A7C" w:rsidRPr="00A31256" w:rsidRDefault="00C34508">
      <w:pPr>
        <w:spacing w:after="0" w:line="480" w:lineRule="auto"/>
        <w:ind w:left="120"/>
        <w:rPr>
          <w:lang w:val="ru-RU"/>
        </w:rPr>
      </w:pPr>
      <w:bookmarkStart w:id="14" w:name="d8728230-5928-44d5-8479-c071b6ca96aa"/>
      <w:r w:rsidRPr="00A31256">
        <w:rPr>
          <w:rFonts w:ascii="Times New Roman" w:hAnsi="Times New Roman"/>
          <w:color w:val="000000"/>
          <w:sz w:val="28"/>
          <w:lang w:val="ru-RU"/>
        </w:rPr>
        <w:t xml:space="preserve">Методические рекомендации к учебнику А. Г. Мерзляка, Д. А. </w:t>
      </w:r>
      <w:proofErr w:type="spellStart"/>
      <w:r w:rsidRPr="00A31256">
        <w:rPr>
          <w:rFonts w:ascii="Times New Roman" w:hAnsi="Times New Roman"/>
          <w:color w:val="000000"/>
          <w:sz w:val="28"/>
          <w:lang w:val="ru-RU"/>
        </w:rPr>
        <w:t>Номировского</w:t>
      </w:r>
      <w:proofErr w:type="spellEnd"/>
      <w:r w:rsidRPr="00A31256">
        <w:rPr>
          <w:rFonts w:ascii="Times New Roman" w:hAnsi="Times New Roman"/>
          <w:color w:val="000000"/>
          <w:sz w:val="28"/>
          <w:lang w:val="ru-RU"/>
        </w:rPr>
        <w:t>, В. Б. Полякова “Математика: алгебра и начала математического анализа, геометрия: Алгебра и начала математического анализа”, 2-е издание, стереотипное, Москва, «Просвещение» 2023</w:t>
      </w:r>
      <w:bookmarkEnd w:id="14"/>
    </w:p>
    <w:p w:rsidR="00750A7C" w:rsidRPr="00A31256" w:rsidRDefault="00750A7C">
      <w:pPr>
        <w:spacing w:after="0"/>
        <w:ind w:left="120"/>
        <w:rPr>
          <w:lang w:val="ru-RU"/>
        </w:rPr>
      </w:pPr>
    </w:p>
    <w:p w:rsidR="00750A7C" w:rsidRPr="00A31256" w:rsidRDefault="00C34508">
      <w:pPr>
        <w:spacing w:after="0" w:line="480" w:lineRule="auto"/>
        <w:ind w:left="120"/>
        <w:rPr>
          <w:lang w:val="ru-RU"/>
        </w:rPr>
      </w:pPr>
      <w:r w:rsidRPr="00A31256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750A7C" w:rsidRDefault="00C34508">
      <w:pPr>
        <w:spacing w:after="0" w:line="480" w:lineRule="auto"/>
        <w:ind w:left="120"/>
      </w:pPr>
      <w:bookmarkStart w:id="15" w:name="c1c519a7-0172-427c-b1b9-8c5ea50a5861"/>
      <w:proofErr w:type="spellStart"/>
      <w:r>
        <w:rPr>
          <w:rFonts w:ascii="Times New Roman" w:hAnsi="Times New Roman"/>
          <w:color w:val="000000"/>
          <w:sz w:val="28"/>
        </w:rPr>
        <w:t>ЯКласс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видеоуроки</w:t>
      </w:r>
      <w:bookmarkEnd w:id="15"/>
      <w:proofErr w:type="spellEnd"/>
    </w:p>
    <w:p w:rsidR="00750A7C" w:rsidRDefault="00750A7C">
      <w:pPr>
        <w:sectPr w:rsidR="00750A7C">
          <w:pgSz w:w="11906" w:h="16383"/>
          <w:pgMar w:top="1134" w:right="850" w:bottom="1134" w:left="1701" w:header="720" w:footer="720" w:gutter="0"/>
          <w:cols w:space="720"/>
        </w:sectPr>
      </w:pPr>
    </w:p>
    <w:bookmarkEnd w:id="12"/>
    <w:p w:rsidR="00C34508" w:rsidRDefault="00C34508"/>
    <w:sectPr w:rsidR="00C34508" w:rsidSect="00750A7C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50A7C"/>
    <w:rsid w:val="00161BE8"/>
    <w:rsid w:val="0033574F"/>
    <w:rsid w:val="00750A7C"/>
    <w:rsid w:val="00A13464"/>
    <w:rsid w:val="00A31256"/>
    <w:rsid w:val="00C345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868B070-7B5B-4EE8-BAD4-C38EB81491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750A7C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750A7C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32</Pages>
  <Words>6921</Words>
  <Characters>39454</Characters>
  <Application>Microsoft Office Word</Application>
  <DocSecurity>0</DocSecurity>
  <Lines>328</Lines>
  <Paragraphs>92</Paragraphs>
  <ScaleCrop>false</ScaleCrop>
  <Company/>
  <LinksUpToDate>false</LinksUpToDate>
  <CharactersWithSpaces>46283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HP</cp:lastModifiedBy>
  <cp:revision>4</cp:revision>
  <dcterms:created xsi:type="dcterms:W3CDTF">2024-09-03T18:36:00Z</dcterms:created>
  <dcterms:modified xsi:type="dcterms:W3CDTF">2024-09-04T10:11:00Z</dcterms:modified>
</cp:coreProperties>
</file>