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F21" w:rsidRDefault="00B57F21" w:rsidP="00B57F21">
      <w:pPr>
        <w:shd w:val="clear" w:color="auto" w:fill="00707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2"/>
          <w:szCs w:val="20"/>
          <w:lang w:eastAsia="ru-RU"/>
        </w:rPr>
      </w:pPr>
    </w:p>
    <w:p w:rsidR="00B57F21" w:rsidRPr="00B57F21" w:rsidRDefault="00B57F21" w:rsidP="00B57F21">
      <w:pPr>
        <w:shd w:val="clear" w:color="auto" w:fill="00707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2"/>
          <w:szCs w:val="20"/>
          <w:lang w:eastAsia="ru-RU"/>
        </w:rPr>
      </w:pPr>
      <w:r w:rsidRPr="00B57F21">
        <w:rPr>
          <w:rFonts w:ascii="Cambria" w:eastAsia="Times New Roman" w:hAnsi="Cambria" w:cs="Times New Roman"/>
          <w:b/>
          <w:bCs/>
          <w:sz w:val="32"/>
          <w:szCs w:val="20"/>
          <w:lang w:eastAsia="ru-RU"/>
        </w:rPr>
        <w:t>Федеральная служба по надзору в сфере образования и науки</w:t>
      </w:r>
    </w:p>
    <w:p w:rsidR="00B57F21" w:rsidRPr="00B57F21" w:rsidRDefault="00B57F21" w:rsidP="00B57F21">
      <w:pPr>
        <w:shd w:val="clear" w:color="auto" w:fill="007070"/>
        <w:spacing w:after="0" w:line="225" w:lineRule="atLeast"/>
        <w:jc w:val="center"/>
        <w:rPr>
          <w:rFonts w:ascii="Cambria" w:eastAsia="Times New Roman" w:hAnsi="Cambria" w:cs="Times New Roman"/>
          <w:b/>
          <w:bCs/>
          <w:color w:val="FFFEFF"/>
          <w:szCs w:val="20"/>
          <w:lang w:eastAsia="ru-RU"/>
        </w:rPr>
      </w:pPr>
    </w:p>
    <w:p w:rsidR="00B57F21" w:rsidRPr="00B57F21" w:rsidRDefault="00B57F21" w:rsidP="00B57F21">
      <w:pPr>
        <w:shd w:val="clear" w:color="auto" w:fill="007070"/>
        <w:spacing w:after="0" w:line="225" w:lineRule="atLeast"/>
        <w:jc w:val="center"/>
        <w:rPr>
          <w:rFonts w:ascii="Cambria" w:eastAsia="Times New Roman" w:hAnsi="Cambria" w:cs="Times New Roman"/>
          <w:b/>
          <w:bCs/>
          <w:color w:val="FFFEFF"/>
          <w:sz w:val="28"/>
          <w:szCs w:val="20"/>
          <w:lang w:eastAsia="ru-RU"/>
        </w:rPr>
      </w:pPr>
      <w:r w:rsidRPr="00B57F21">
        <w:rPr>
          <w:rFonts w:ascii="Cambria" w:eastAsia="Times New Roman" w:hAnsi="Cambria" w:cs="Times New Roman"/>
          <w:b/>
          <w:bCs/>
          <w:color w:val="FFFEFF"/>
          <w:sz w:val="28"/>
          <w:szCs w:val="20"/>
          <w:lang w:eastAsia="ru-RU"/>
        </w:rPr>
        <w:t>ФЕДЕРАЛЬНОЕ ГОСУДАРСТВЕННОЕ БЮДЖЕТНОЕ НАУЧНОЕ УЧРЕЖДЕНИЕ</w:t>
      </w:r>
    </w:p>
    <w:p w:rsidR="00B57F21" w:rsidRPr="00B57F21" w:rsidRDefault="00B57F21" w:rsidP="00B57F21">
      <w:pPr>
        <w:shd w:val="clear" w:color="auto" w:fill="007070"/>
        <w:spacing w:after="0" w:line="225" w:lineRule="atLeast"/>
        <w:jc w:val="center"/>
        <w:rPr>
          <w:rFonts w:ascii="Cambria" w:eastAsia="Times New Roman" w:hAnsi="Cambria" w:cs="Times New Roman"/>
          <w:b/>
          <w:bCs/>
          <w:color w:val="FFFEFF"/>
          <w:sz w:val="33"/>
          <w:szCs w:val="33"/>
          <w:lang w:eastAsia="ru-RU"/>
        </w:rPr>
      </w:pPr>
      <w:r w:rsidRPr="00B57F21">
        <w:rPr>
          <w:rFonts w:ascii="Cambria" w:eastAsia="Times New Roman" w:hAnsi="Cambria" w:cs="Times New Roman"/>
          <w:b/>
          <w:bCs/>
          <w:color w:val="FFFEFF"/>
          <w:sz w:val="33"/>
          <w:szCs w:val="33"/>
          <w:lang w:eastAsia="ru-RU"/>
        </w:rPr>
        <w:br/>
      </w:r>
      <w:r w:rsidRPr="00B57F21">
        <w:rPr>
          <w:rFonts w:ascii="Cambria" w:eastAsia="Times New Roman" w:hAnsi="Cambria" w:cs="Times New Roman"/>
          <w:b/>
          <w:bCs/>
          <w:color w:val="FFFEFF"/>
          <w:sz w:val="52"/>
          <w:szCs w:val="33"/>
          <w:lang w:eastAsia="ru-RU"/>
        </w:rPr>
        <w:t>«Федеральный институт педагогических измерений»</w:t>
      </w:r>
    </w:p>
    <w:p w:rsidR="00B57F21" w:rsidRDefault="00B57F21"/>
    <w:p w:rsidR="00B57F21" w:rsidRPr="00B57F21" w:rsidRDefault="00B57F21" w:rsidP="00B57F21">
      <w:pPr>
        <w:spacing w:before="72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57F21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Открытый банк заданий </w:t>
      </w:r>
      <w:r w:rsidR="000740C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</w:t>
      </w:r>
      <w:r w:rsidRPr="00B57F21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ГЭ</w:t>
      </w:r>
    </w:p>
    <w:p w:rsidR="00B57F21" w:rsidRDefault="00B57F21"/>
    <w:p w:rsidR="000740C4" w:rsidRDefault="000740C4" w:rsidP="000740C4">
      <w:pPr>
        <w:jc w:val="center"/>
      </w:pPr>
      <w:hyperlink r:id="rId4" w:history="1">
        <w:r w:rsidRPr="00D626EF">
          <w:rPr>
            <w:rStyle w:val="a5"/>
          </w:rPr>
          <w:t>http://fipi.ru/content/otkrytyy-bank-zadaniy-oge</w:t>
        </w:r>
      </w:hyperlink>
    </w:p>
    <w:p w:rsidR="000740C4" w:rsidRDefault="000740C4">
      <w:bookmarkStart w:id="0" w:name="_GoBack"/>
      <w:bookmarkEnd w:id="0"/>
    </w:p>
    <w:sectPr w:rsidR="000740C4" w:rsidSect="00B57F2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A6"/>
    <w:rsid w:val="000740C4"/>
    <w:rsid w:val="004E5D8C"/>
    <w:rsid w:val="00A83F28"/>
    <w:rsid w:val="00B21EA6"/>
    <w:rsid w:val="00B5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A6601-75FC-4680-BC88-CA264906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7F21"/>
    <w:rPr>
      <w:b/>
      <w:bCs/>
    </w:rPr>
  </w:style>
  <w:style w:type="paragraph" w:styleId="a4">
    <w:name w:val="Normal (Web)"/>
    <w:basedOn w:val="a"/>
    <w:uiPriority w:val="99"/>
    <w:semiHidden/>
    <w:unhideWhenUsed/>
    <w:rsid w:val="00B5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7F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B57F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4994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content/otkrytyy-bank-zadaniy-o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2019-09-20T11:09:00Z</dcterms:created>
  <dcterms:modified xsi:type="dcterms:W3CDTF">2019-09-20T11:09:00Z</dcterms:modified>
</cp:coreProperties>
</file>